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A8" w:rsidRDefault="009D04A8" w:rsidP="009D04A8">
      <w:pPr>
        <w:pStyle w:val="NoSpacing"/>
        <w:jc w:val="center"/>
      </w:pPr>
      <w:r>
        <w:rPr>
          <w:noProof/>
        </w:rPr>
        <w:drawing>
          <wp:inline distT="0" distB="0" distL="0" distR="0" wp14:anchorId="3D8FF0E5" wp14:editId="5619460D">
            <wp:extent cx="3011835" cy="918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Federation Logo 20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2942" cy="934069"/>
                    </a:xfrm>
                    <a:prstGeom prst="rect">
                      <a:avLst/>
                    </a:prstGeom>
                  </pic:spPr>
                </pic:pic>
              </a:graphicData>
            </a:graphic>
          </wp:inline>
        </w:drawing>
      </w:r>
    </w:p>
    <w:p w:rsidR="009D04A8" w:rsidRDefault="009D04A8" w:rsidP="009D04A8">
      <w:pPr>
        <w:pStyle w:val="NoSpacing"/>
        <w:jc w:val="center"/>
      </w:pPr>
    </w:p>
    <w:p w:rsidR="009D04A8" w:rsidRPr="00497BB2" w:rsidRDefault="009D04A8" w:rsidP="009D04A8">
      <w:pPr>
        <w:pStyle w:val="NoSpacing"/>
        <w:jc w:val="center"/>
        <w:rPr>
          <w:rFonts w:asciiTheme="minorHAnsi" w:hAnsiTheme="minorHAnsi" w:cstheme="minorHAnsi"/>
          <w:b/>
          <w:sz w:val="36"/>
          <w:szCs w:val="36"/>
        </w:rPr>
      </w:pPr>
      <w:r w:rsidRPr="00497BB2">
        <w:rPr>
          <w:rFonts w:asciiTheme="minorHAnsi" w:hAnsiTheme="minorHAnsi" w:cstheme="minorHAnsi"/>
          <w:b/>
          <w:sz w:val="36"/>
          <w:szCs w:val="36"/>
        </w:rPr>
        <w:t>Seasonal Flu Vaccine Offers 201</w:t>
      </w:r>
      <w:r w:rsidR="00FD7F85" w:rsidRPr="00497BB2">
        <w:rPr>
          <w:rFonts w:asciiTheme="minorHAnsi" w:hAnsiTheme="minorHAnsi" w:cstheme="minorHAnsi"/>
          <w:b/>
          <w:sz w:val="36"/>
          <w:szCs w:val="36"/>
        </w:rPr>
        <w:t>6</w:t>
      </w:r>
      <w:r w:rsidRPr="00497BB2">
        <w:rPr>
          <w:rFonts w:asciiTheme="minorHAnsi" w:hAnsiTheme="minorHAnsi" w:cstheme="minorHAnsi"/>
          <w:b/>
          <w:sz w:val="36"/>
          <w:szCs w:val="36"/>
        </w:rPr>
        <w:t>/1</w:t>
      </w:r>
      <w:r w:rsidR="00FD7F85" w:rsidRPr="00497BB2">
        <w:rPr>
          <w:rFonts w:asciiTheme="minorHAnsi" w:hAnsiTheme="minorHAnsi" w:cstheme="minorHAnsi"/>
          <w:b/>
          <w:sz w:val="36"/>
          <w:szCs w:val="36"/>
        </w:rPr>
        <w:t>7</w:t>
      </w:r>
    </w:p>
    <w:p w:rsidR="009D04A8" w:rsidRPr="004F2CB2" w:rsidRDefault="009D04A8" w:rsidP="009D04A8">
      <w:pPr>
        <w:pStyle w:val="NoSpacing"/>
        <w:rPr>
          <w:rFonts w:asciiTheme="minorHAnsi" w:hAnsiTheme="minorHAnsi" w:cstheme="minorHAnsi"/>
          <w:sz w:val="22"/>
          <w:szCs w:val="22"/>
        </w:rPr>
      </w:pPr>
    </w:p>
    <w:p w:rsidR="009D04A8" w:rsidRPr="002242A3" w:rsidRDefault="009D04A8" w:rsidP="009D04A8">
      <w:pPr>
        <w:pStyle w:val="NoSpacing"/>
        <w:rPr>
          <w:rFonts w:asciiTheme="minorHAnsi" w:hAnsiTheme="minorHAnsi" w:cstheme="minorHAnsi"/>
          <w:b/>
          <w:szCs w:val="22"/>
        </w:rPr>
      </w:pPr>
      <w:r w:rsidRPr="00A63131">
        <w:rPr>
          <w:rFonts w:asciiTheme="minorHAnsi" w:hAnsiTheme="minorHAnsi" w:cstheme="minorHAnsi"/>
          <w:szCs w:val="22"/>
        </w:rPr>
        <w:t>The LMC Buying Groups Federation has concluded negotiations with fl</w:t>
      </w:r>
      <w:r>
        <w:rPr>
          <w:rFonts w:asciiTheme="minorHAnsi" w:hAnsiTheme="minorHAnsi" w:cstheme="minorHAnsi"/>
          <w:szCs w:val="22"/>
        </w:rPr>
        <w:t>u vaccine companies for the 201</w:t>
      </w:r>
      <w:r w:rsidR="009D7BFF">
        <w:rPr>
          <w:rFonts w:asciiTheme="minorHAnsi" w:hAnsiTheme="minorHAnsi" w:cstheme="minorHAnsi"/>
          <w:szCs w:val="22"/>
        </w:rPr>
        <w:t>6</w:t>
      </w:r>
      <w:r>
        <w:rPr>
          <w:rFonts w:asciiTheme="minorHAnsi" w:hAnsiTheme="minorHAnsi" w:cstheme="minorHAnsi"/>
          <w:szCs w:val="22"/>
        </w:rPr>
        <w:t>/1</w:t>
      </w:r>
      <w:r w:rsidR="009D7BFF">
        <w:rPr>
          <w:rFonts w:asciiTheme="minorHAnsi" w:hAnsiTheme="minorHAnsi" w:cstheme="minorHAnsi"/>
          <w:szCs w:val="22"/>
        </w:rPr>
        <w:t>7</w:t>
      </w:r>
      <w:r w:rsidRPr="00A63131">
        <w:rPr>
          <w:rFonts w:asciiTheme="minorHAnsi" w:hAnsiTheme="minorHAnsi" w:cstheme="minorHAnsi"/>
          <w:szCs w:val="22"/>
        </w:rPr>
        <w:t xml:space="preserve"> season and we can now announce that</w:t>
      </w:r>
      <w:r>
        <w:rPr>
          <w:rFonts w:asciiTheme="minorHAnsi" w:hAnsiTheme="minorHAnsi" w:cstheme="minorHAnsi"/>
          <w:szCs w:val="22"/>
        </w:rPr>
        <w:t xml:space="preserve"> our </w:t>
      </w:r>
      <w:r w:rsidR="00333481">
        <w:rPr>
          <w:rFonts w:asciiTheme="minorHAnsi" w:hAnsiTheme="minorHAnsi" w:cstheme="minorHAnsi"/>
          <w:szCs w:val="22"/>
        </w:rPr>
        <w:t xml:space="preserve">joint </w:t>
      </w:r>
      <w:r w:rsidR="00AA734E">
        <w:rPr>
          <w:rFonts w:asciiTheme="minorHAnsi" w:hAnsiTheme="minorHAnsi" w:cstheme="minorHAnsi"/>
          <w:szCs w:val="22"/>
        </w:rPr>
        <w:t>first</w:t>
      </w:r>
      <w:r>
        <w:rPr>
          <w:rFonts w:asciiTheme="minorHAnsi" w:hAnsiTheme="minorHAnsi" w:cstheme="minorHAnsi"/>
          <w:szCs w:val="22"/>
        </w:rPr>
        <w:t xml:space="preserve"> preferred supplier</w:t>
      </w:r>
      <w:r w:rsidR="00333481">
        <w:rPr>
          <w:rFonts w:asciiTheme="minorHAnsi" w:hAnsiTheme="minorHAnsi" w:cstheme="minorHAnsi"/>
          <w:szCs w:val="22"/>
        </w:rPr>
        <w:t>s</w:t>
      </w:r>
      <w:r>
        <w:rPr>
          <w:rFonts w:asciiTheme="minorHAnsi" w:hAnsiTheme="minorHAnsi" w:cstheme="minorHAnsi"/>
          <w:szCs w:val="22"/>
        </w:rPr>
        <w:t xml:space="preserve"> for 201</w:t>
      </w:r>
      <w:r w:rsidR="00633A77">
        <w:rPr>
          <w:rFonts w:asciiTheme="minorHAnsi" w:hAnsiTheme="minorHAnsi" w:cstheme="minorHAnsi"/>
          <w:szCs w:val="22"/>
        </w:rPr>
        <w:t>6</w:t>
      </w:r>
      <w:r>
        <w:rPr>
          <w:rFonts w:asciiTheme="minorHAnsi" w:hAnsiTheme="minorHAnsi" w:cstheme="minorHAnsi"/>
          <w:szCs w:val="22"/>
        </w:rPr>
        <w:t>/1</w:t>
      </w:r>
      <w:r w:rsidR="00633A77">
        <w:rPr>
          <w:rFonts w:asciiTheme="minorHAnsi" w:hAnsiTheme="minorHAnsi" w:cstheme="minorHAnsi"/>
          <w:szCs w:val="22"/>
        </w:rPr>
        <w:t>7</w:t>
      </w:r>
      <w:r w:rsidRPr="00A63131">
        <w:rPr>
          <w:rFonts w:asciiTheme="minorHAnsi" w:hAnsiTheme="minorHAnsi" w:cstheme="minorHAnsi"/>
          <w:szCs w:val="22"/>
        </w:rPr>
        <w:t xml:space="preserve"> </w:t>
      </w:r>
      <w:r w:rsidR="00333481">
        <w:rPr>
          <w:rFonts w:asciiTheme="minorHAnsi" w:hAnsiTheme="minorHAnsi" w:cstheme="minorHAnsi"/>
          <w:szCs w:val="22"/>
        </w:rPr>
        <w:t>are</w:t>
      </w:r>
      <w:r w:rsidRPr="00A63131">
        <w:rPr>
          <w:rFonts w:asciiTheme="minorHAnsi" w:hAnsiTheme="minorHAnsi" w:cstheme="minorHAnsi"/>
          <w:szCs w:val="22"/>
        </w:rPr>
        <w:t xml:space="preserve"> </w:t>
      </w:r>
      <w:r w:rsidR="00D65959">
        <w:rPr>
          <w:rFonts w:asciiTheme="minorHAnsi" w:hAnsiTheme="minorHAnsi" w:cstheme="minorHAnsi"/>
          <w:b/>
          <w:szCs w:val="22"/>
        </w:rPr>
        <w:t>Pfizer</w:t>
      </w:r>
      <w:r w:rsidR="00333481">
        <w:rPr>
          <w:rFonts w:asciiTheme="minorHAnsi" w:hAnsiTheme="minorHAnsi" w:cstheme="minorHAnsi"/>
          <w:b/>
          <w:szCs w:val="22"/>
        </w:rPr>
        <w:t xml:space="preserve"> </w:t>
      </w:r>
      <w:r w:rsidR="00333481">
        <w:rPr>
          <w:rFonts w:asciiTheme="minorHAnsi" w:hAnsiTheme="minorHAnsi" w:cstheme="minorHAnsi"/>
          <w:szCs w:val="22"/>
        </w:rPr>
        <w:t xml:space="preserve">and </w:t>
      </w:r>
      <w:r w:rsidR="00333481">
        <w:rPr>
          <w:rFonts w:asciiTheme="minorHAnsi" w:hAnsiTheme="minorHAnsi" w:cstheme="minorHAnsi"/>
          <w:b/>
          <w:szCs w:val="22"/>
        </w:rPr>
        <w:t>GlaxoSmithKline (</w:t>
      </w:r>
      <w:proofErr w:type="spellStart"/>
      <w:r w:rsidR="00333481">
        <w:rPr>
          <w:rFonts w:asciiTheme="minorHAnsi" w:hAnsiTheme="minorHAnsi" w:cstheme="minorHAnsi"/>
          <w:b/>
          <w:szCs w:val="22"/>
        </w:rPr>
        <w:t>GSK</w:t>
      </w:r>
      <w:proofErr w:type="spellEnd"/>
      <w:r w:rsidR="00333481">
        <w:rPr>
          <w:rFonts w:asciiTheme="minorHAnsi" w:hAnsiTheme="minorHAnsi" w:cstheme="minorHAnsi"/>
          <w:b/>
          <w:szCs w:val="22"/>
        </w:rPr>
        <w:t>)</w:t>
      </w:r>
      <w:r w:rsidR="00333481">
        <w:rPr>
          <w:rFonts w:asciiTheme="minorHAnsi" w:hAnsiTheme="minorHAnsi" w:cstheme="minorHAnsi"/>
          <w:szCs w:val="22"/>
        </w:rPr>
        <w:t>.</w:t>
      </w:r>
      <w:r>
        <w:rPr>
          <w:rFonts w:asciiTheme="minorHAnsi" w:hAnsiTheme="minorHAnsi" w:cstheme="minorHAnsi"/>
          <w:szCs w:val="22"/>
        </w:rPr>
        <w:t xml:space="preserve"> Our second </w:t>
      </w:r>
      <w:r w:rsidR="00333481">
        <w:rPr>
          <w:rFonts w:asciiTheme="minorHAnsi" w:hAnsiTheme="minorHAnsi" w:cstheme="minorHAnsi"/>
          <w:szCs w:val="22"/>
        </w:rPr>
        <w:t xml:space="preserve">joint </w:t>
      </w:r>
      <w:r>
        <w:rPr>
          <w:rFonts w:asciiTheme="minorHAnsi" w:hAnsiTheme="minorHAnsi" w:cstheme="minorHAnsi"/>
          <w:szCs w:val="22"/>
        </w:rPr>
        <w:t>preferred supplier</w:t>
      </w:r>
      <w:r w:rsidR="00333481">
        <w:rPr>
          <w:rFonts w:asciiTheme="minorHAnsi" w:hAnsiTheme="minorHAnsi" w:cstheme="minorHAnsi"/>
          <w:szCs w:val="22"/>
        </w:rPr>
        <w:t>s</w:t>
      </w:r>
      <w:r>
        <w:rPr>
          <w:rFonts w:asciiTheme="minorHAnsi" w:hAnsiTheme="minorHAnsi" w:cstheme="minorHAnsi"/>
          <w:szCs w:val="22"/>
        </w:rPr>
        <w:t xml:space="preserve"> are </w:t>
      </w:r>
      <w:proofErr w:type="spellStart"/>
      <w:r w:rsidR="00AA734E" w:rsidRPr="00AA734E">
        <w:rPr>
          <w:rFonts w:asciiTheme="minorHAnsi" w:hAnsiTheme="minorHAnsi" w:cstheme="minorHAnsi"/>
          <w:b/>
          <w:szCs w:val="22"/>
        </w:rPr>
        <w:t>Mylan</w:t>
      </w:r>
      <w:proofErr w:type="spellEnd"/>
      <w:r w:rsidR="00AA734E">
        <w:rPr>
          <w:rFonts w:asciiTheme="minorHAnsi" w:hAnsiTheme="minorHAnsi" w:cstheme="minorHAnsi"/>
          <w:szCs w:val="22"/>
        </w:rPr>
        <w:t xml:space="preserve"> (formerly </w:t>
      </w:r>
      <w:r w:rsidRPr="00AA734E">
        <w:rPr>
          <w:rFonts w:asciiTheme="minorHAnsi" w:hAnsiTheme="minorHAnsi" w:cstheme="minorHAnsi"/>
          <w:szCs w:val="22"/>
        </w:rPr>
        <w:t>Abbott</w:t>
      </w:r>
      <w:r w:rsidR="00AA734E" w:rsidRPr="00AA734E">
        <w:rPr>
          <w:rFonts w:asciiTheme="minorHAnsi" w:hAnsiTheme="minorHAnsi" w:cstheme="minorHAnsi"/>
          <w:szCs w:val="22"/>
        </w:rPr>
        <w:t>)</w:t>
      </w:r>
      <w:r>
        <w:rPr>
          <w:rFonts w:asciiTheme="minorHAnsi" w:hAnsiTheme="minorHAnsi" w:cstheme="minorHAnsi"/>
          <w:b/>
          <w:szCs w:val="22"/>
        </w:rPr>
        <w:t xml:space="preserve"> </w:t>
      </w:r>
      <w:r>
        <w:rPr>
          <w:rFonts w:asciiTheme="minorHAnsi" w:hAnsiTheme="minorHAnsi" w:cstheme="minorHAnsi"/>
          <w:szCs w:val="22"/>
        </w:rPr>
        <w:t xml:space="preserve">and </w:t>
      </w:r>
      <w:proofErr w:type="spellStart"/>
      <w:r>
        <w:rPr>
          <w:rFonts w:asciiTheme="minorHAnsi" w:hAnsiTheme="minorHAnsi" w:cstheme="minorHAnsi"/>
          <w:b/>
          <w:szCs w:val="22"/>
        </w:rPr>
        <w:t>MASTA</w:t>
      </w:r>
      <w:proofErr w:type="spellEnd"/>
      <w:r>
        <w:rPr>
          <w:rFonts w:asciiTheme="minorHAnsi" w:hAnsiTheme="minorHAnsi" w:cstheme="minorHAnsi"/>
          <w:b/>
          <w:szCs w:val="22"/>
        </w:rPr>
        <w:t>.</w:t>
      </w:r>
    </w:p>
    <w:p w:rsidR="009D04A8" w:rsidRPr="00A63131" w:rsidRDefault="009D04A8" w:rsidP="009D04A8">
      <w:pPr>
        <w:pStyle w:val="NoSpacing"/>
        <w:rPr>
          <w:rFonts w:asciiTheme="minorHAnsi" w:hAnsiTheme="minorHAnsi" w:cstheme="minorHAnsi"/>
          <w:szCs w:val="22"/>
        </w:rPr>
      </w:pPr>
    </w:p>
    <w:p w:rsidR="009D04A8" w:rsidRDefault="009D04A8" w:rsidP="009D04A8">
      <w:pPr>
        <w:pStyle w:val="NoSpacing"/>
        <w:rPr>
          <w:rFonts w:asciiTheme="minorHAnsi" w:hAnsiTheme="minorHAnsi" w:cstheme="minorHAnsi"/>
          <w:szCs w:val="22"/>
        </w:rPr>
      </w:pPr>
      <w:r>
        <w:rPr>
          <w:rFonts w:asciiTheme="minorHAnsi" w:hAnsiTheme="minorHAnsi" w:cstheme="minorHAnsi"/>
          <w:szCs w:val="22"/>
        </w:rPr>
        <w:t xml:space="preserve">Given the occasional occurrence of problems in the manufacture and delivery of vaccines we are pleased to be able to offer Buying Group Members the widest possible choice of reliable suppliers as well as </w:t>
      </w:r>
      <w:r w:rsidR="008A312B">
        <w:rPr>
          <w:rFonts w:asciiTheme="minorHAnsi" w:hAnsiTheme="minorHAnsi" w:cstheme="minorHAnsi"/>
          <w:szCs w:val="22"/>
        </w:rPr>
        <w:t xml:space="preserve">the best </w:t>
      </w:r>
      <w:r>
        <w:rPr>
          <w:rFonts w:asciiTheme="minorHAnsi" w:hAnsiTheme="minorHAnsi" w:cstheme="minorHAnsi"/>
          <w:szCs w:val="22"/>
        </w:rPr>
        <w:t xml:space="preserve">profit per dose in the market. </w:t>
      </w:r>
    </w:p>
    <w:p w:rsidR="009D7BFF" w:rsidRDefault="009D7BFF" w:rsidP="009D04A8">
      <w:pPr>
        <w:pStyle w:val="NoSpacing"/>
        <w:rPr>
          <w:rFonts w:asciiTheme="minorHAnsi" w:hAnsiTheme="minorHAnsi" w:cstheme="minorHAnsi"/>
          <w:szCs w:val="22"/>
        </w:rPr>
      </w:pPr>
    </w:p>
    <w:p w:rsidR="00B7497F" w:rsidRDefault="009D04A8" w:rsidP="009D04A8">
      <w:pPr>
        <w:pStyle w:val="NoSpacing"/>
        <w:rPr>
          <w:rFonts w:asciiTheme="minorHAnsi" w:hAnsiTheme="minorHAnsi" w:cstheme="minorHAnsi"/>
          <w:szCs w:val="22"/>
        </w:rPr>
      </w:pPr>
      <w:r w:rsidRPr="00A63131">
        <w:rPr>
          <w:rFonts w:asciiTheme="minorHAnsi" w:hAnsiTheme="minorHAnsi" w:cstheme="minorHAnsi"/>
          <w:b/>
          <w:szCs w:val="22"/>
        </w:rPr>
        <w:t>Pfizer</w:t>
      </w:r>
      <w:r w:rsidRPr="00492CD9">
        <w:rPr>
          <w:rFonts w:asciiTheme="minorHAnsi" w:hAnsiTheme="minorHAnsi" w:cstheme="minorHAnsi"/>
          <w:szCs w:val="22"/>
        </w:rPr>
        <w:t xml:space="preserve"> </w:t>
      </w:r>
      <w:r w:rsidRPr="00A63131">
        <w:rPr>
          <w:rFonts w:asciiTheme="minorHAnsi" w:hAnsiTheme="minorHAnsi" w:cstheme="minorHAnsi"/>
          <w:szCs w:val="22"/>
        </w:rPr>
        <w:t>is offering a</w:t>
      </w:r>
      <w:r w:rsidR="00633A77">
        <w:rPr>
          <w:rFonts w:asciiTheme="minorHAnsi" w:hAnsiTheme="minorHAnsi" w:cstheme="minorHAnsi"/>
          <w:szCs w:val="22"/>
        </w:rPr>
        <w:t xml:space="preserve"> maximum </w:t>
      </w:r>
      <w:r w:rsidRPr="00A63131">
        <w:rPr>
          <w:rFonts w:asciiTheme="minorHAnsi" w:hAnsiTheme="minorHAnsi" w:cstheme="minorHAnsi"/>
          <w:szCs w:val="22"/>
        </w:rPr>
        <w:t xml:space="preserve">discount of </w:t>
      </w:r>
      <w:r w:rsidR="00633A77">
        <w:rPr>
          <w:rFonts w:asciiTheme="minorHAnsi" w:hAnsiTheme="minorHAnsi" w:cstheme="minorHAnsi"/>
          <w:b/>
          <w:szCs w:val="22"/>
        </w:rPr>
        <w:t>59</w:t>
      </w:r>
      <w:r w:rsidRPr="00F71A0E">
        <w:rPr>
          <w:rFonts w:asciiTheme="minorHAnsi" w:hAnsiTheme="minorHAnsi" w:cstheme="minorHAnsi"/>
          <w:b/>
          <w:szCs w:val="22"/>
        </w:rPr>
        <w:t>%</w:t>
      </w:r>
      <w:r w:rsidRPr="00A63131">
        <w:rPr>
          <w:rFonts w:asciiTheme="minorHAnsi" w:hAnsiTheme="minorHAnsi" w:cstheme="minorHAnsi"/>
          <w:szCs w:val="22"/>
        </w:rPr>
        <w:t xml:space="preserve"> </w:t>
      </w:r>
      <w:r>
        <w:rPr>
          <w:rFonts w:asciiTheme="minorHAnsi" w:hAnsiTheme="minorHAnsi" w:cstheme="minorHAnsi"/>
          <w:szCs w:val="22"/>
        </w:rPr>
        <w:t xml:space="preserve">on orders confirmed </w:t>
      </w:r>
      <w:r w:rsidR="00F8202A">
        <w:rPr>
          <w:rFonts w:asciiTheme="minorHAnsi" w:hAnsiTheme="minorHAnsi" w:cstheme="minorHAnsi"/>
          <w:szCs w:val="22"/>
        </w:rPr>
        <w:t>before</w:t>
      </w:r>
      <w:r>
        <w:rPr>
          <w:rFonts w:asciiTheme="minorHAnsi" w:hAnsiTheme="minorHAnsi" w:cstheme="minorHAnsi"/>
          <w:szCs w:val="22"/>
        </w:rPr>
        <w:t xml:space="preserve"> 2</w:t>
      </w:r>
      <w:r w:rsidR="00633A77">
        <w:rPr>
          <w:rFonts w:asciiTheme="minorHAnsi" w:hAnsiTheme="minorHAnsi" w:cstheme="minorHAnsi"/>
          <w:szCs w:val="22"/>
        </w:rPr>
        <w:t>4</w:t>
      </w:r>
      <w:r>
        <w:rPr>
          <w:rFonts w:asciiTheme="minorHAnsi" w:hAnsiTheme="minorHAnsi" w:cstheme="minorHAnsi"/>
          <w:szCs w:val="22"/>
        </w:rPr>
        <w:t xml:space="preserve"> December 201</w:t>
      </w:r>
      <w:r w:rsidR="00466C5F">
        <w:rPr>
          <w:rFonts w:asciiTheme="minorHAnsi" w:hAnsiTheme="minorHAnsi" w:cstheme="minorHAnsi"/>
          <w:szCs w:val="22"/>
        </w:rPr>
        <w:t>5</w:t>
      </w:r>
      <w:r>
        <w:rPr>
          <w:rFonts w:asciiTheme="minorHAnsi" w:hAnsiTheme="minorHAnsi" w:cstheme="minorHAnsi"/>
          <w:szCs w:val="22"/>
        </w:rPr>
        <w:t xml:space="preserve"> and </w:t>
      </w:r>
      <w:r w:rsidR="004A7F2D">
        <w:rPr>
          <w:rFonts w:asciiTheme="minorHAnsi" w:hAnsiTheme="minorHAnsi" w:cstheme="minorHAnsi"/>
          <w:b/>
          <w:szCs w:val="22"/>
        </w:rPr>
        <w:t>57</w:t>
      </w:r>
      <w:r>
        <w:rPr>
          <w:rFonts w:asciiTheme="minorHAnsi" w:hAnsiTheme="minorHAnsi" w:cstheme="minorHAnsi"/>
          <w:b/>
          <w:szCs w:val="22"/>
        </w:rPr>
        <w:t xml:space="preserve">% </w:t>
      </w:r>
      <w:r w:rsidR="00F8202A">
        <w:rPr>
          <w:rFonts w:asciiTheme="minorHAnsi" w:hAnsiTheme="minorHAnsi" w:cstheme="minorHAnsi"/>
          <w:szCs w:val="22"/>
        </w:rPr>
        <w:t xml:space="preserve">thereafter. </w:t>
      </w:r>
      <w:r w:rsidRPr="004A7F2D">
        <w:rPr>
          <w:rFonts w:asciiTheme="minorHAnsi" w:hAnsiTheme="minorHAnsi" w:cstheme="minorHAnsi"/>
          <w:szCs w:val="22"/>
        </w:rPr>
        <w:t>Pfizer</w:t>
      </w:r>
      <w:r>
        <w:rPr>
          <w:rFonts w:asciiTheme="minorHAnsi" w:hAnsiTheme="minorHAnsi" w:cstheme="minorHAnsi"/>
          <w:b/>
          <w:szCs w:val="22"/>
        </w:rPr>
        <w:t xml:space="preserve"> </w:t>
      </w:r>
      <w:r>
        <w:rPr>
          <w:rFonts w:asciiTheme="minorHAnsi" w:hAnsiTheme="minorHAnsi" w:cstheme="minorHAnsi"/>
          <w:szCs w:val="22"/>
        </w:rPr>
        <w:t>also offer excellent profit per dose on a lower priced alternative vaccine (</w:t>
      </w:r>
      <w:proofErr w:type="spellStart"/>
      <w:r>
        <w:rPr>
          <w:rFonts w:asciiTheme="minorHAnsi" w:hAnsiTheme="minorHAnsi" w:cstheme="minorHAnsi"/>
          <w:szCs w:val="22"/>
        </w:rPr>
        <w:t>Enzira</w:t>
      </w:r>
      <w:proofErr w:type="spellEnd"/>
      <w:r>
        <w:rPr>
          <w:rFonts w:asciiTheme="minorHAnsi" w:hAnsiTheme="minorHAnsi" w:cstheme="minorHAnsi"/>
          <w:szCs w:val="22"/>
        </w:rPr>
        <w:t xml:space="preserve">) which is </w:t>
      </w:r>
      <w:r w:rsidR="00492CD9">
        <w:rPr>
          <w:rFonts w:asciiTheme="minorHAnsi" w:hAnsiTheme="minorHAnsi" w:cstheme="minorHAnsi"/>
          <w:szCs w:val="22"/>
        </w:rPr>
        <w:t xml:space="preserve">a maximum </w:t>
      </w:r>
      <w:r>
        <w:rPr>
          <w:rFonts w:asciiTheme="minorHAnsi" w:hAnsiTheme="minorHAnsi" w:cstheme="minorHAnsi"/>
          <w:b/>
          <w:szCs w:val="22"/>
        </w:rPr>
        <w:t>4</w:t>
      </w:r>
      <w:r w:rsidR="00492CD9">
        <w:rPr>
          <w:rFonts w:asciiTheme="minorHAnsi" w:hAnsiTheme="minorHAnsi" w:cstheme="minorHAnsi"/>
          <w:b/>
          <w:szCs w:val="22"/>
        </w:rPr>
        <w:t>7</w:t>
      </w:r>
      <w:r>
        <w:rPr>
          <w:rFonts w:asciiTheme="minorHAnsi" w:hAnsiTheme="minorHAnsi" w:cstheme="minorHAnsi"/>
          <w:b/>
          <w:szCs w:val="22"/>
        </w:rPr>
        <w:t xml:space="preserve">% </w:t>
      </w:r>
      <w:r w:rsidR="00492CD9" w:rsidRPr="00492CD9">
        <w:rPr>
          <w:rFonts w:asciiTheme="minorHAnsi" w:hAnsiTheme="minorHAnsi" w:cstheme="minorHAnsi"/>
          <w:szCs w:val="22"/>
        </w:rPr>
        <w:t>discount</w:t>
      </w:r>
      <w:r w:rsidR="00492CD9">
        <w:rPr>
          <w:rFonts w:asciiTheme="minorHAnsi" w:hAnsiTheme="minorHAnsi" w:cstheme="minorHAnsi"/>
          <w:b/>
          <w:szCs w:val="22"/>
        </w:rPr>
        <w:t xml:space="preserve"> </w:t>
      </w:r>
      <w:r w:rsidR="008271F7" w:rsidRPr="008271F7">
        <w:rPr>
          <w:rFonts w:asciiTheme="minorHAnsi" w:hAnsiTheme="minorHAnsi" w:cstheme="minorHAnsi"/>
          <w:szCs w:val="22"/>
        </w:rPr>
        <w:t>on orders confirmed</w:t>
      </w:r>
      <w:r w:rsidR="008271F7">
        <w:rPr>
          <w:rFonts w:asciiTheme="minorHAnsi" w:hAnsiTheme="minorHAnsi" w:cstheme="minorHAnsi"/>
          <w:b/>
          <w:szCs w:val="22"/>
        </w:rPr>
        <w:t xml:space="preserve"> </w:t>
      </w:r>
      <w:r>
        <w:rPr>
          <w:rFonts w:asciiTheme="minorHAnsi" w:hAnsiTheme="minorHAnsi" w:cstheme="minorHAnsi"/>
          <w:szCs w:val="22"/>
        </w:rPr>
        <w:t>before 2</w:t>
      </w:r>
      <w:r w:rsidR="004A7F2D">
        <w:rPr>
          <w:rFonts w:asciiTheme="minorHAnsi" w:hAnsiTheme="minorHAnsi" w:cstheme="minorHAnsi"/>
          <w:szCs w:val="22"/>
        </w:rPr>
        <w:t>4</w:t>
      </w:r>
      <w:r>
        <w:rPr>
          <w:rFonts w:asciiTheme="minorHAnsi" w:hAnsiTheme="minorHAnsi" w:cstheme="minorHAnsi"/>
          <w:szCs w:val="22"/>
        </w:rPr>
        <w:t xml:space="preserve"> December 201</w:t>
      </w:r>
      <w:r w:rsidR="00466C5F">
        <w:rPr>
          <w:rFonts w:asciiTheme="minorHAnsi" w:hAnsiTheme="minorHAnsi" w:cstheme="minorHAnsi"/>
          <w:szCs w:val="22"/>
        </w:rPr>
        <w:t>5</w:t>
      </w:r>
      <w:r>
        <w:rPr>
          <w:rFonts w:asciiTheme="minorHAnsi" w:hAnsiTheme="minorHAnsi" w:cstheme="minorHAnsi"/>
          <w:szCs w:val="22"/>
        </w:rPr>
        <w:t xml:space="preserve"> and </w:t>
      </w:r>
      <w:r>
        <w:rPr>
          <w:rFonts w:asciiTheme="minorHAnsi" w:hAnsiTheme="minorHAnsi" w:cstheme="minorHAnsi"/>
          <w:b/>
          <w:szCs w:val="22"/>
        </w:rPr>
        <w:t>4</w:t>
      </w:r>
      <w:r w:rsidR="00492CD9">
        <w:rPr>
          <w:rFonts w:asciiTheme="minorHAnsi" w:hAnsiTheme="minorHAnsi" w:cstheme="minorHAnsi"/>
          <w:b/>
          <w:szCs w:val="22"/>
        </w:rPr>
        <w:t>5</w:t>
      </w:r>
      <w:r>
        <w:rPr>
          <w:rFonts w:asciiTheme="minorHAnsi" w:hAnsiTheme="minorHAnsi" w:cstheme="minorHAnsi"/>
          <w:b/>
          <w:szCs w:val="22"/>
        </w:rPr>
        <w:t xml:space="preserve">% </w:t>
      </w:r>
      <w:r>
        <w:rPr>
          <w:rFonts w:asciiTheme="minorHAnsi" w:hAnsiTheme="minorHAnsi" w:cstheme="minorHAnsi"/>
          <w:szCs w:val="22"/>
        </w:rPr>
        <w:t xml:space="preserve">thereafter. </w:t>
      </w:r>
    </w:p>
    <w:p w:rsidR="00D65959" w:rsidRDefault="00D65959" w:rsidP="009D04A8">
      <w:pPr>
        <w:pStyle w:val="NoSpacing"/>
        <w:rPr>
          <w:rFonts w:asciiTheme="minorHAnsi" w:hAnsiTheme="minorHAnsi" w:cstheme="minorHAnsi"/>
          <w:szCs w:val="22"/>
        </w:rPr>
      </w:pPr>
    </w:p>
    <w:p w:rsidR="00D65959" w:rsidRPr="00C116DF" w:rsidRDefault="00D65959" w:rsidP="00D65959">
      <w:pPr>
        <w:pStyle w:val="NoSpacing"/>
        <w:rPr>
          <w:rFonts w:asciiTheme="minorHAnsi" w:hAnsiTheme="minorHAnsi" w:cstheme="minorHAnsi"/>
          <w:szCs w:val="22"/>
        </w:rPr>
      </w:pPr>
      <w:proofErr w:type="spellStart"/>
      <w:r>
        <w:rPr>
          <w:rFonts w:asciiTheme="minorHAnsi" w:hAnsiTheme="minorHAnsi" w:cstheme="minorHAnsi"/>
          <w:b/>
          <w:szCs w:val="22"/>
        </w:rPr>
        <w:t>GSK</w:t>
      </w:r>
      <w:proofErr w:type="spellEnd"/>
      <w:r>
        <w:rPr>
          <w:rFonts w:asciiTheme="minorHAnsi" w:hAnsiTheme="minorHAnsi" w:cstheme="minorHAnsi"/>
          <w:b/>
          <w:szCs w:val="22"/>
        </w:rPr>
        <w:t xml:space="preserve"> </w:t>
      </w:r>
      <w:r>
        <w:rPr>
          <w:rFonts w:asciiTheme="minorHAnsi" w:hAnsiTheme="minorHAnsi" w:cstheme="minorHAnsi"/>
          <w:szCs w:val="22"/>
        </w:rPr>
        <w:t xml:space="preserve">brought their </w:t>
      </w:r>
      <w:proofErr w:type="spellStart"/>
      <w:r>
        <w:rPr>
          <w:rFonts w:asciiTheme="minorHAnsi" w:hAnsiTheme="minorHAnsi" w:cstheme="minorHAnsi"/>
          <w:szCs w:val="22"/>
        </w:rPr>
        <w:t>quadrivalent</w:t>
      </w:r>
      <w:proofErr w:type="spellEnd"/>
      <w:r>
        <w:rPr>
          <w:rFonts w:asciiTheme="minorHAnsi" w:hAnsiTheme="minorHAnsi" w:cstheme="minorHAnsi"/>
          <w:szCs w:val="22"/>
        </w:rPr>
        <w:t xml:space="preserve"> vaccine to the market two years ago. </w:t>
      </w:r>
      <w:proofErr w:type="spellStart"/>
      <w:r>
        <w:rPr>
          <w:rFonts w:asciiTheme="minorHAnsi" w:hAnsiTheme="minorHAnsi" w:cstheme="minorHAnsi"/>
          <w:szCs w:val="22"/>
        </w:rPr>
        <w:t>Quadrivalent</w:t>
      </w:r>
      <w:proofErr w:type="spellEnd"/>
      <w:r>
        <w:rPr>
          <w:rFonts w:asciiTheme="minorHAnsi" w:hAnsiTheme="minorHAnsi" w:cstheme="minorHAnsi"/>
          <w:szCs w:val="22"/>
        </w:rPr>
        <w:t xml:space="preserve"> vaccines contain two </w:t>
      </w:r>
      <w:proofErr w:type="gramStart"/>
      <w:r>
        <w:rPr>
          <w:rFonts w:asciiTheme="minorHAnsi" w:hAnsiTheme="minorHAnsi" w:cstheme="minorHAnsi"/>
          <w:szCs w:val="22"/>
        </w:rPr>
        <w:t>A</w:t>
      </w:r>
      <w:proofErr w:type="gramEnd"/>
      <w:r>
        <w:rPr>
          <w:rFonts w:asciiTheme="minorHAnsi" w:hAnsiTheme="minorHAnsi" w:cstheme="minorHAnsi"/>
          <w:szCs w:val="22"/>
        </w:rPr>
        <w:t xml:space="preserve"> strains and strains from each of the possible B lineages whereas trivalent vaccines include two A strains and only one of the possible B lineages. The NHS price of the </w:t>
      </w:r>
      <w:proofErr w:type="spellStart"/>
      <w:r>
        <w:rPr>
          <w:rFonts w:asciiTheme="minorHAnsi" w:hAnsiTheme="minorHAnsi" w:cstheme="minorHAnsi"/>
          <w:szCs w:val="22"/>
        </w:rPr>
        <w:t>GSK</w:t>
      </w:r>
      <w:proofErr w:type="spellEnd"/>
      <w:r>
        <w:rPr>
          <w:rFonts w:asciiTheme="minorHAnsi" w:hAnsiTheme="minorHAnsi" w:cstheme="minorHAnsi"/>
          <w:szCs w:val="22"/>
        </w:rPr>
        <w:t xml:space="preserve"> vaccine is accordingly higher </w:t>
      </w:r>
      <w:r w:rsidR="00A507FC">
        <w:rPr>
          <w:rFonts w:asciiTheme="minorHAnsi" w:hAnsiTheme="minorHAnsi" w:cstheme="minorHAnsi"/>
          <w:szCs w:val="22"/>
        </w:rPr>
        <w:t xml:space="preserve">than </w:t>
      </w:r>
      <w:proofErr w:type="gramStart"/>
      <w:r w:rsidR="00A507FC">
        <w:rPr>
          <w:rFonts w:asciiTheme="minorHAnsi" w:hAnsiTheme="minorHAnsi" w:cstheme="minorHAnsi"/>
          <w:szCs w:val="22"/>
        </w:rPr>
        <w:t>its trivalent competitors which explains</w:t>
      </w:r>
      <w:proofErr w:type="gramEnd"/>
      <w:r w:rsidR="00A507FC">
        <w:rPr>
          <w:rFonts w:asciiTheme="minorHAnsi" w:hAnsiTheme="minorHAnsi" w:cstheme="minorHAnsi"/>
          <w:szCs w:val="22"/>
        </w:rPr>
        <w:t xml:space="preserve"> why </w:t>
      </w:r>
      <w:r>
        <w:rPr>
          <w:rFonts w:asciiTheme="minorHAnsi" w:hAnsiTheme="minorHAnsi" w:cstheme="minorHAnsi"/>
          <w:szCs w:val="22"/>
        </w:rPr>
        <w:t xml:space="preserve">the </w:t>
      </w:r>
      <w:r w:rsidRPr="00633A77">
        <w:rPr>
          <w:rFonts w:asciiTheme="minorHAnsi" w:hAnsiTheme="minorHAnsi" w:cstheme="minorHAnsi"/>
          <w:b/>
          <w:szCs w:val="22"/>
        </w:rPr>
        <w:t>39%</w:t>
      </w:r>
      <w:r>
        <w:rPr>
          <w:rFonts w:asciiTheme="minorHAnsi" w:hAnsiTheme="minorHAnsi" w:cstheme="minorHAnsi"/>
          <w:szCs w:val="22"/>
        </w:rPr>
        <w:t xml:space="preserve"> discount </w:t>
      </w:r>
      <w:r w:rsidR="00A507FC">
        <w:rPr>
          <w:rFonts w:asciiTheme="minorHAnsi" w:hAnsiTheme="minorHAnsi" w:cstheme="minorHAnsi"/>
          <w:szCs w:val="22"/>
        </w:rPr>
        <w:t>yields a higher</w:t>
      </w:r>
      <w:r>
        <w:rPr>
          <w:rFonts w:asciiTheme="minorHAnsi" w:hAnsiTheme="minorHAnsi" w:cstheme="minorHAnsi"/>
          <w:szCs w:val="22"/>
        </w:rPr>
        <w:t xml:space="preserve"> profit per dose than our joint </w:t>
      </w:r>
      <w:r w:rsidR="00A507FC">
        <w:rPr>
          <w:rFonts w:asciiTheme="minorHAnsi" w:hAnsiTheme="minorHAnsi" w:cstheme="minorHAnsi"/>
          <w:szCs w:val="22"/>
        </w:rPr>
        <w:t>second</w:t>
      </w:r>
      <w:r>
        <w:rPr>
          <w:rFonts w:asciiTheme="minorHAnsi" w:hAnsiTheme="minorHAnsi" w:cstheme="minorHAnsi"/>
          <w:szCs w:val="22"/>
        </w:rPr>
        <w:t xml:space="preserve"> preferred suppliers.</w:t>
      </w:r>
    </w:p>
    <w:p w:rsidR="00551407" w:rsidRDefault="00551407" w:rsidP="009D04A8">
      <w:pPr>
        <w:pStyle w:val="NoSpacing"/>
        <w:rPr>
          <w:rFonts w:asciiTheme="minorHAnsi" w:hAnsiTheme="minorHAnsi" w:cstheme="minorHAnsi"/>
          <w:szCs w:val="22"/>
        </w:rPr>
      </w:pPr>
    </w:p>
    <w:p w:rsidR="009D04A8" w:rsidRDefault="009D04A8" w:rsidP="009D04A8">
      <w:pPr>
        <w:pStyle w:val="NoSpacing"/>
        <w:rPr>
          <w:rFonts w:asciiTheme="minorHAnsi" w:hAnsiTheme="minorHAnsi" w:cstheme="minorHAnsi"/>
          <w:szCs w:val="22"/>
        </w:rPr>
      </w:pPr>
      <w:r>
        <w:rPr>
          <w:rFonts w:asciiTheme="minorHAnsi" w:hAnsiTheme="minorHAnsi" w:cstheme="minorHAnsi"/>
          <w:szCs w:val="22"/>
        </w:rPr>
        <w:t xml:space="preserve">Our </w:t>
      </w:r>
      <w:r w:rsidR="00492CD9">
        <w:rPr>
          <w:rFonts w:asciiTheme="minorHAnsi" w:hAnsiTheme="minorHAnsi" w:cstheme="minorHAnsi"/>
          <w:szCs w:val="22"/>
        </w:rPr>
        <w:t xml:space="preserve">joint </w:t>
      </w:r>
      <w:r w:rsidR="00EE1882">
        <w:rPr>
          <w:rFonts w:asciiTheme="minorHAnsi" w:hAnsiTheme="minorHAnsi" w:cstheme="minorHAnsi"/>
          <w:szCs w:val="22"/>
        </w:rPr>
        <w:t>second</w:t>
      </w:r>
      <w:r>
        <w:rPr>
          <w:rFonts w:asciiTheme="minorHAnsi" w:hAnsiTheme="minorHAnsi" w:cstheme="minorHAnsi"/>
          <w:szCs w:val="22"/>
        </w:rPr>
        <w:t xml:space="preserve"> preferred suppliers are </w:t>
      </w:r>
      <w:proofErr w:type="spellStart"/>
      <w:r w:rsidR="00AA734E">
        <w:rPr>
          <w:rFonts w:asciiTheme="minorHAnsi" w:hAnsiTheme="minorHAnsi" w:cstheme="minorHAnsi"/>
          <w:b/>
          <w:szCs w:val="22"/>
        </w:rPr>
        <w:t>Mylan</w:t>
      </w:r>
      <w:proofErr w:type="spellEnd"/>
      <w:r w:rsidR="00AA734E">
        <w:rPr>
          <w:rFonts w:asciiTheme="minorHAnsi" w:hAnsiTheme="minorHAnsi" w:cstheme="minorHAnsi"/>
          <w:b/>
          <w:szCs w:val="22"/>
        </w:rPr>
        <w:t xml:space="preserve"> </w:t>
      </w:r>
      <w:r>
        <w:rPr>
          <w:rFonts w:asciiTheme="minorHAnsi" w:hAnsiTheme="minorHAnsi" w:cstheme="minorHAnsi"/>
          <w:szCs w:val="22"/>
        </w:rPr>
        <w:t xml:space="preserve">and </w:t>
      </w:r>
      <w:proofErr w:type="spellStart"/>
      <w:r>
        <w:rPr>
          <w:rFonts w:asciiTheme="minorHAnsi" w:hAnsiTheme="minorHAnsi" w:cstheme="minorHAnsi"/>
          <w:b/>
          <w:szCs w:val="22"/>
        </w:rPr>
        <w:t>MASTA</w:t>
      </w:r>
      <w:proofErr w:type="spellEnd"/>
      <w:r>
        <w:rPr>
          <w:rFonts w:asciiTheme="minorHAnsi" w:hAnsiTheme="minorHAnsi" w:cstheme="minorHAnsi"/>
          <w:b/>
          <w:szCs w:val="22"/>
        </w:rPr>
        <w:t xml:space="preserve">. </w:t>
      </w:r>
      <w:r>
        <w:rPr>
          <w:rFonts w:asciiTheme="minorHAnsi" w:hAnsiTheme="minorHAnsi" w:cstheme="minorHAnsi"/>
          <w:szCs w:val="22"/>
        </w:rPr>
        <w:t xml:space="preserve">Both are offering a </w:t>
      </w:r>
      <w:r>
        <w:rPr>
          <w:rFonts w:asciiTheme="minorHAnsi" w:hAnsiTheme="minorHAnsi" w:cstheme="minorHAnsi"/>
          <w:b/>
          <w:szCs w:val="22"/>
        </w:rPr>
        <w:t>54%</w:t>
      </w:r>
      <w:r>
        <w:rPr>
          <w:rFonts w:asciiTheme="minorHAnsi" w:hAnsiTheme="minorHAnsi" w:cstheme="minorHAnsi"/>
          <w:szCs w:val="22"/>
        </w:rPr>
        <w:t xml:space="preserve"> disc</w:t>
      </w:r>
      <w:r w:rsidR="00EF2F13">
        <w:rPr>
          <w:rFonts w:asciiTheme="minorHAnsi" w:hAnsiTheme="minorHAnsi" w:cstheme="minorHAnsi"/>
          <w:szCs w:val="22"/>
        </w:rPr>
        <w:t>ount on orders throughout the season</w:t>
      </w:r>
      <w:r w:rsidR="00AA734E">
        <w:rPr>
          <w:rFonts w:asciiTheme="minorHAnsi" w:hAnsiTheme="minorHAnsi" w:cstheme="minorHAnsi"/>
          <w:szCs w:val="22"/>
        </w:rPr>
        <w:t xml:space="preserve"> in the case of </w:t>
      </w:r>
      <w:proofErr w:type="spellStart"/>
      <w:r w:rsidR="00AA734E">
        <w:rPr>
          <w:rFonts w:asciiTheme="minorHAnsi" w:hAnsiTheme="minorHAnsi" w:cstheme="minorHAnsi"/>
          <w:szCs w:val="22"/>
        </w:rPr>
        <w:t>Mylan</w:t>
      </w:r>
      <w:proofErr w:type="spellEnd"/>
      <w:r w:rsidR="00EF2F13">
        <w:rPr>
          <w:rFonts w:asciiTheme="minorHAnsi" w:hAnsiTheme="minorHAnsi" w:cstheme="minorHAnsi"/>
          <w:szCs w:val="22"/>
        </w:rPr>
        <w:t>,</w:t>
      </w:r>
      <w:r w:rsidR="00C452A8">
        <w:rPr>
          <w:rFonts w:asciiTheme="minorHAnsi" w:hAnsiTheme="minorHAnsi" w:cstheme="minorHAnsi"/>
          <w:szCs w:val="22"/>
        </w:rPr>
        <w:t xml:space="preserve"> and </w:t>
      </w:r>
      <w:r w:rsidR="00EF2F13">
        <w:rPr>
          <w:rFonts w:asciiTheme="minorHAnsi" w:hAnsiTheme="minorHAnsi" w:cstheme="minorHAnsi"/>
          <w:szCs w:val="22"/>
        </w:rPr>
        <w:t xml:space="preserve">on orders confirmed by </w:t>
      </w:r>
      <w:r w:rsidR="00C452A8">
        <w:rPr>
          <w:rFonts w:asciiTheme="minorHAnsi" w:hAnsiTheme="minorHAnsi" w:cstheme="minorHAnsi"/>
          <w:szCs w:val="22"/>
        </w:rPr>
        <w:t>3</w:t>
      </w:r>
      <w:r w:rsidR="004A5D66">
        <w:rPr>
          <w:rFonts w:asciiTheme="minorHAnsi" w:hAnsiTheme="minorHAnsi" w:cstheme="minorHAnsi"/>
          <w:szCs w:val="22"/>
        </w:rPr>
        <w:t>1</w:t>
      </w:r>
      <w:r w:rsidR="00C452A8">
        <w:rPr>
          <w:rFonts w:asciiTheme="minorHAnsi" w:hAnsiTheme="minorHAnsi" w:cstheme="minorHAnsi"/>
          <w:szCs w:val="22"/>
        </w:rPr>
        <w:t xml:space="preserve"> </w:t>
      </w:r>
      <w:r w:rsidR="004665D6">
        <w:rPr>
          <w:rFonts w:asciiTheme="minorHAnsi" w:hAnsiTheme="minorHAnsi" w:cstheme="minorHAnsi"/>
          <w:szCs w:val="22"/>
        </w:rPr>
        <w:t>December</w:t>
      </w:r>
      <w:r w:rsidR="00C452A8">
        <w:rPr>
          <w:rFonts w:asciiTheme="minorHAnsi" w:hAnsiTheme="minorHAnsi" w:cstheme="minorHAnsi"/>
          <w:szCs w:val="22"/>
        </w:rPr>
        <w:t xml:space="preserve"> 2015 </w:t>
      </w:r>
      <w:r>
        <w:rPr>
          <w:rFonts w:asciiTheme="minorHAnsi" w:hAnsiTheme="minorHAnsi" w:cstheme="minorHAnsi"/>
          <w:szCs w:val="22"/>
        </w:rPr>
        <w:t xml:space="preserve">and </w:t>
      </w:r>
      <w:r w:rsidR="00C452A8">
        <w:rPr>
          <w:rFonts w:asciiTheme="minorHAnsi" w:hAnsiTheme="minorHAnsi" w:cstheme="minorHAnsi"/>
          <w:szCs w:val="22"/>
        </w:rPr>
        <w:t>53% thereafter</w:t>
      </w:r>
      <w:r w:rsidR="00EF2F13" w:rsidRPr="00EF2F13">
        <w:rPr>
          <w:rFonts w:asciiTheme="minorHAnsi" w:hAnsiTheme="minorHAnsi" w:cstheme="minorHAnsi"/>
          <w:szCs w:val="22"/>
        </w:rPr>
        <w:t xml:space="preserve"> </w:t>
      </w:r>
      <w:r w:rsidR="00EF2F13">
        <w:rPr>
          <w:rFonts w:asciiTheme="minorHAnsi" w:hAnsiTheme="minorHAnsi" w:cstheme="minorHAnsi"/>
          <w:szCs w:val="22"/>
        </w:rPr>
        <w:t xml:space="preserve">in the case of </w:t>
      </w:r>
      <w:proofErr w:type="spellStart"/>
      <w:r w:rsidR="00EF2F13">
        <w:rPr>
          <w:rFonts w:asciiTheme="minorHAnsi" w:hAnsiTheme="minorHAnsi" w:cstheme="minorHAnsi"/>
          <w:szCs w:val="22"/>
        </w:rPr>
        <w:t>MASTA</w:t>
      </w:r>
      <w:proofErr w:type="spellEnd"/>
      <w:r>
        <w:rPr>
          <w:rFonts w:asciiTheme="minorHAnsi" w:hAnsiTheme="minorHAnsi" w:cstheme="minorHAnsi"/>
          <w:szCs w:val="22"/>
        </w:rPr>
        <w:t xml:space="preserve">. </w:t>
      </w:r>
      <w:proofErr w:type="spellStart"/>
      <w:r w:rsidR="00AA734E" w:rsidRPr="00AA734E">
        <w:rPr>
          <w:rFonts w:asciiTheme="minorHAnsi" w:hAnsiTheme="minorHAnsi" w:cstheme="minorHAnsi"/>
          <w:szCs w:val="22"/>
        </w:rPr>
        <w:t>Mylan</w:t>
      </w:r>
      <w:proofErr w:type="spellEnd"/>
      <w:r>
        <w:rPr>
          <w:rFonts w:asciiTheme="minorHAnsi" w:hAnsiTheme="minorHAnsi" w:cstheme="minorHAnsi"/>
          <w:szCs w:val="22"/>
        </w:rPr>
        <w:t xml:space="preserve"> offers a lower priced alternative</w:t>
      </w:r>
      <w:r w:rsidR="00C452A8">
        <w:rPr>
          <w:rFonts w:asciiTheme="minorHAnsi" w:hAnsiTheme="minorHAnsi" w:cstheme="minorHAnsi"/>
          <w:szCs w:val="22"/>
        </w:rPr>
        <w:t xml:space="preserve">, </w:t>
      </w:r>
      <w:proofErr w:type="spellStart"/>
      <w:r w:rsidR="00C452A8">
        <w:rPr>
          <w:rFonts w:asciiTheme="minorHAnsi" w:hAnsiTheme="minorHAnsi" w:cstheme="minorHAnsi"/>
          <w:szCs w:val="22"/>
        </w:rPr>
        <w:t>Influvac</w:t>
      </w:r>
      <w:proofErr w:type="spellEnd"/>
      <w:r>
        <w:rPr>
          <w:rFonts w:asciiTheme="minorHAnsi" w:hAnsiTheme="minorHAnsi" w:cstheme="minorHAnsi"/>
          <w:szCs w:val="22"/>
        </w:rPr>
        <w:t xml:space="preserve">. </w:t>
      </w:r>
      <w:proofErr w:type="spellStart"/>
      <w:r w:rsidRPr="00AA734E">
        <w:rPr>
          <w:rFonts w:asciiTheme="minorHAnsi" w:hAnsiTheme="minorHAnsi" w:cstheme="minorHAnsi"/>
          <w:szCs w:val="22"/>
        </w:rPr>
        <w:t>MASTA</w:t>
      </w:r>
      <w:proofErr w:type="spellEnd"/>
      <w:r>
        <w:rPr>
          <w:rFonts w:asciiTheme="minorHAnsi" w:hAnsiTheme="minorHAnsi" w:cstheme="minorHAnsi"/>
          <w:b/>
          <w:szCs w:val="22"/>
        </w:rPr>
        <w:t xml:space="preserve"> </w:t>
      </w:r>
      <w:r>
        <w:rPr>
          <w:rFonts w:asciiTheme="minorHAnsi" w:hAnsiTheme="minorHAnsi" w:cstheme="minorHAnsi"/>
          <w:szCs w:val="22"/>
        </w:rPr>
        <w:t>offer a choice of higher priced vaccines from different manufacturers p</w:t>
      </w:r>
      <w:r w:rsidR="004665D6">
        <w:rPr>
          <w:rFonts w:asciiTheme="minorHAnsi" w:hAnsiTheme="minorHAnsi" w:cstheme="minorHAnsi"/>
          <w:szCs w:val="22"/>
        </w:rPr>
        <w:t>lus a lower priced alternative.</w:t>
      </w:r>
    </w:p>
    <w:p w:rsidR="009D04A8" w:rsidRPr="00A63131" w:rsidRDefault="009D04A8" w:rsidP="009D04A8">
      <w:pPr>
        <w:pStyle w:val="NoSpacing"/>
        <w:rPr>
          <w:rFonts w:asciiTheme="minorHAnsi" w:hAnsiTheme="minorHAnsi" w:cstheme="minorHAnsi"/>
          <w:szCs w:val="22"/>
        </w:rPr>
      </w:pPr>
    </w:p>
    <w:p w:rsidR="009D04A8" w:rsidRPr="00A63131" w:rsidRDefault="009D04A8" w:rsidP="009D04A8">
      <w:pPr>
        <w:pStyle w:val="NoSpacing"/>
        <w:rPr>
          <w:rFonts w:asciiTheme="minorHAnsi" w:hAnsiTheme="minorHAnsi" w:cstheme="minorHAnsi"/>
          <w:szCs w:val="22"/>
        </w:rPr>
      </w:pPr>
      <w:r w:rsidRPr="00A63131">
        <w:rPr>
          <w:rFonts w:asciiTheme="minorHAnsi" w:hAnsiTheme="minorHAnsi" w:cstheme="minorHAnsi"/>
          <w:szCs w:val="22"/>
        </w:rPr>
        <w:t xml:space="preserve">Details of </w:t>
      </w:r>
      <w:r>
        <w:rPr>
          <w:rFonts w:asciiTheme="minorHAnsi" w:hAnsiTheme="minorHAnsi" w:cstheme="minorHAnsi"/>
          <w:szCs w:val="22"/>
        </w:rPr>
        <w:t xml:space="preserve">each of </w:t>
      </w:r>
      <w:r w:rsidRPr="00A63131">
        <w:rPr>
          <w:rFonts w:asciiTheme="minorHAnsi" w:hAnsiTheme="minorHAnsi" w:cstheme="minorHAnsi"/>
          <w:szCs w:val="22"/>
        </w:rPr>
        <w:t xml:space="preserve">our approved suppliers’ offers, including tables describing </w:t>
      </w:r>
      <w:r>
        <w:rPr>
          <w:rFonts w:asciiTheme="minorHAnsi" w:hAnsiTheme="minorHAnsi" w:cstheme="minorHAnsi"/>
          <w:szCs w:val="22"/>
        </w:rPr>
        <w:t xml:space="preserve">how profit per dose is calculated can be found in the pages </w:t>
      </w:r>
      <w:r w:rsidR="004665D6">
        <w:rPr>
          <w:rFonts w:asciiTheme="minorHAnsi" w:hAnsiTheme="minorHAnsi" w:cstheme="minorHAnsi"/>
          <w:szCs w:val="22"/>
        </w:rPr>
        <w:t>below</w:t>
      </w:r>
      <w:r>
        <w:rPr>
          <w:rFonts w:asciiTheme="minorHAnsi" w:hAnsiTheme="minorHAnsi" w:cstheme="minorHAnsi"/>
          <w:szCs w:val="22"/>
        </w:rPr>
        <w:t xml:space="preserve">. </w:t>
      </w:r>
      <w:r w:rsidRPr="00A63131">
        <w:rPr>
          <w:rFonts w:asciiTheme="minorHAnsi" w:hAnsiTheme="minorHAnsi" w:cstheme="minorHAnsi"/>
          <w:szCs w:val="22"/>
        </w:rPr>
        <w:t xml:space="preserve">More information is available on our website </w:t>
      </w:r>
      <w:hyperlink r:id="rId7" w:history="1">
        <w:r w:rsidRPr="00711A27">
          <w:rPr>
            <w:rStyle w:val="Hyperlink"/>
            <w:rFonts w:asciiTheme="minorHAnsi" w:hAnsiTheme="minorHAnsi" w:cstheme="minorHAnsi"/>
            <w:szCs w:val="22"/>
          </w:rPr>
          <w:t>www.lmcbuyinggroups.co.uk/members</w:t>
        </w:r>
      </w:hyperlink>
      <w:r w:rsidRPr="00A63131">
        <w:rPr>
          <w:rFonts w:asciiTheme="minorHAnsi" w:hAnsiTheme="minorHAnsi" w:cstheme="minorHAnsi"/>
          <w:szCs w:val="22"/>
        </w:rPr>
        <w:t>.</w:t>
      </w:r>
      <w:r>
        <w:rPr>
          <w:rFonts w:asciiTheme="minorHAnsi" w:hAnsiTheme="minorHAnsi" w:cstheme="minorHAnsi"/>
          <w:szCs w:val="22"/>
        </w:rPr>
        <w:t xml:space="preserve"> </w:t>
      </w:r>
      <w:r w:rsidRPr="00A63131">
        <w:rPr>
          <w:rFonts w:asciiTheme="minorHAnsi" w:hAnsiTheme="minorHAnsi" w:cstheme="minorHAnsi"/>
          <w:szCs w:val="22"/>
        </w:rPr>
        <w:t xml:space="preserve">You will have to log in to access this information. Please note that the offers are available while stocks last, so please place your orders at your earliest convenience. </w:t>
      </w:r>
    </w:p>
    <w:p w:rsidR="009D04A8" w:rsidRPr="00A63131" w:rsidRDefault="009D04A8" w:rsidP="009D04A8">
      <w:pPr>
        <w:pStyle w:val="NoSpacing"/>
        <w:rPr>
          <w:rFonts w:asciiTheme="minorHAnsi" w:hAnsiTheme="minorHAnsi" w:cstheme="minorHAnsi"/>
          <w:szCs w:val="22"/>
        </w:rPr>
      </w:pPr>
    </w:p>
    <w:p w:rsidR="009D04A8" w:rsidRPr="00A63131" w:rsidRDefault="009D04A8" w:rsidP="009D04A8">
      <w:pPr>
        <w:pStyle w:val="NoSpacing"/>
        <w:rPr>
          <w:rFonts w:asciiTheme="minorHAnsi" w:hAnsiTheme="minorHAnsi" w:cstheme="minorHAnsi"/>
          <w:szCs w:val="22"/>
        </w:rPr>
      </w:pPr>
      <w:r>
        <w:rPr>
          <w:rFonts w:asciiTheme="minorHAnsi" w:hAnsiTheme="minorHAnsi" w:cstheme="minorHAnsi"/>
          <w:szCs w:val="22"/>
        </w:rPr>
        <w:t>Once again</w:t>
      </w:r>
      <w:r w:rsidRPr="00A63131">
        <w:rPr>
          <w:rFonts w:asciiTheme="minorHAnsi" w:hAnsiTheme="minorHAnsi" w:cstheme="minorHAnsi"/>
          <w:szCs w:val="22"/>
        </w:rPr>
        <w:t xml:space="preserve">, we would urge practices to </w:t>
      </w:r>
      <w:r w:rsidR="00AC32A0">
        <w:rPr>
          <w:rFonts w:asciiTheme="minorHAnsi" w:hAnsiTheme="minorHAnsi" w:cstheme="minorHAnsi"/>
          <w:szCs w:val="22"/>
        </w:rPr>
        <w:t xml:space="preserve">consider </w:t>
      </w:r>
      <w:r w:rsidRPr="00A63131">
        <w:rPr>
          <w:rFonts w:asciiTheme="minorHAnsi" w:hAnsiTheme="minorHAnsi" w:cstheme="minorHAnsi"/>
          <w:szCs w:val="22"/>
        </w:rPr>
        <w:t>spli</w:t>
      </w:r>
      <w:r w:rsidR="00AC32A0">
        <w:rPr>
          <w:rFonts w:asciiTheme="minorHAnsi" w:hAnsiTheme="minorHAnsi" w:cstheme="minorHAnsi"/>
          <w:szCs w:val="22"/>
        </w:rPr>
        <w:t>t</w:t>
      </w:r>
      <w:r w:rsidRPr="00A63131">
        <w:rPr>
          <w:rFonts w:asciiTheme="minorHAnsi" w:hAnsiTheme="minorHAnsi" w:cstheme="minorHAnsi"/>
          <w:szCs w:val="22"/>
        </w:rPr>
        <w:t>t</w:t>
      </w:r>
      <w:r w:rsidR="00AC32A0">
        <w:rPr>
          <w:rFonts w:asciiTheme="minorHAnsi" w:hAnsiTheme="minorHAnsi" w:cstheme="minorHAnsi"/>
          <w:szCs w:val="22"/>
        </w:rPr>
        <w:t>ing</w:t>
      </w:r>
      <w:r w:rsidRPr="00A63131">
        <w:rPr>
          <w:rFonts w:asciiTheme="minorHAnsi" w:hAnsiTheme="minorHAnsi" w:cstheme="minorHAnsi"/>
          <w:szCs w:val="22"/>
        </w:rPr>
        <w:t xml:space="preserve"> their vaccine orders between at least two companies to mitigate the risk of problems arising with</w:t>
      </w:r>
      <w:r w:rsidR="00AC32A0">
        <w:rPr>
          <w:rFonts w:asciiTheme="minorHAnsi" w:hAnsiTheme="minorHAnsi" w:cstheme="minorHAnsi"/>
          <w:szCs w:val="22"/>
        </w:rPr>
        <w:t xml:space="preserve"> supply and delivery of vaccines</w:t>
      </w:r>
      <w:r w:rsidRPr="00A63131">
        <w:rPr>
          <w:rFonts w:asciiTheme="minorHAnsi" w:hAnsiTheme="minorHAnsi" w:cstheme="minorHAnsi"/>
          <w:szCs w:val="22"/>
        </w:rPr>
        <w:t>.</w:t>
      </w:r>
    </w:p>
    <w:p w:rsidR="009D04A8" w:rsidRDefault="009D04A8" w:rsidP="009D04A8">
      <w:pPr>
        <w:pStyle w:val="NoSpacing"/>
        <w:rPr>
          <w:rFonts w:asciiTheme="minorHAnsi" w:hAnsiTheme="minorHAnsi" w:cstheme="minorHAnsi"/>
          <w:szCs w:val="22"/>
        </w:rPr>
      </w:pPr>
    </w:p>
    <w:p w:rsidR="009D04A8" w:rsidRPr="00A63131" w:rsidRDefault="009D04A8" w:rsidP="009D04A8">
      <w:pPr>
        <w:pStyle w:val="NoSpacing"/>
        <w:rPr>
          <w:rFonts w:asciiTheme="minorHAnsi" w:hAnsiTheme="minorHAnsi" w:cstheme="minorHAnsi"/>
          <w:b/>
          <w:szCs w:val="22"/>
        </w:rPr>
      </w:pPr>
      <w:r w:rsidRPr="00A63131">
        <w:rPr>
          <w:rFonts w:asciiTheme="minorHAnsi" w:hAnsiTheme="minorHAnsi" w:cstheme="minorHAnsi"/>
          <w:b/>
          <w:szCs w:val="22"/>
        </w:rPr>
        <w:t>LMC Buying Group</w:t>
      </w:r>
      <w:r w:rsidR="004A5D66">
        <w:rPr>
          <w:rFonts w:asciiTheme="minorHAnsi" w:hAnsiTheme="minorHAnsi" w:cstheme="minorHAnsi"/>
          <w:b/>
          <w:szCs w:val="22"/>
        </w:rPr>
        <w:t>s Federation</w:t>
      </w:r>
    </w:p>
    <w:p w:rsidR="00551407" w:rsidRDefault="00551407" w:rsidP="00FD17F6">
      <w:pPr>
        <w:pStyle w:val="NoSpacing"/>
        <w:jc w:val="center"/>
        <w:rPr>
          <w:rFonts w:asciiTheme="minorHAnsi" w:hAnsiTheme="minorHAnsi"/>
          <w:b/>
          <w:color w:val="FF0000"/>
          <w:sz w:val="36"/>
        </w:rPr>
      </w:pPr>
    </w:p>
    <w:p w:rsidR="00551407" w:rsidRDefault="00551407" w:rsidP="00FD17F6">
      <w:pPr>
        <w:pStyle w:val="NoSpacing"/>
        <w:jc w:val="center"/>
        <w:rPr>
          <w:rFonts w:asciiTheme="minorHAnsi" w:hAnsiTheme="minorHAnsi"/>
          <w:b/>
          <w:color w:val="FF0000"/>
          <w:sz w:val="36"/>
        </w:rPr>
      </w:pPr>
    </w:p>
    <w:p w:rsidR="00A507FC" w:rsidRDefault="00A507FC" w:rsidP="00FD17F6">
      <w:pPr>
        <w:pStyle w:val="NoSpacing"/>
        <w:jc w:val="center"/>
        <w:rPr>
          <w:rFonts w:asciiTheme="minorHAnsi" w:hAnsiTheme="minorHAnsi"/>
          <w:b/>
          <w:color w:val="FF0000"/>
          <w:sz w:val="36"/>
        </w:rPr>
      </w:pPr>
    </w:p>
    <w:p w:rsidR="003728AF" w:rsidRPr="002B19C3" w:rsidRDefault="001959B3" w:rsidP="000577AC">
      <w:pPr>
        <w:jc w:val="center"/>
        <w:rPr>
          <w:rFonts w:asciiTheme="minorHAnsi" w:hAnsiTheme="minorHAnsi"/>
          <w:b/>
          <w:color w:val="FF0000"/>
          <w:sz w:val="36"/>
          <w:szCs w:val="32"/>
        </w:rPr>
      </w:pPr>
      <w:r w:rsidRPr="002B19C3">
        <w:rPr>
          <w:rFonts w:asciiTheme="minorHAnsi" w:hAnsiTheme="minorHAnsi"/>
          <w:b/>
          <w:color w:val="FF0000"/>
          <w:sz w:val="36"/>
          <w:szCs w:val="32"/>
        </w:rPr>
        <w:lastRenderedPageBreak/>
        <w:t>Pfizer Vaccines</w:t>
      </w:r>
    </w:p>
    <w:p w:rsidR="00AE7DC8" w:rsidRPr="000577AC" w:rsidRDefault="00AE7DC8" w:rsidP="003728AF">
      <w:pPr>
        <w:rPr>
          <w:rFonts w:asciiTheme="minorHAnsi" w:hAnsiTheme="minorHAnsi"/>
          <w:b/>
          <w:sz w:val="24"/>
          <w:szCs w:val="32"/>
        </w:rPr>
      </w:pPr>
    </w:p>
    <w:p w:rsidR="003728AF" w:rsidRPr="000577AC" w:rsidRDefault="003728AF" w:rsidP="003728AF">
      <w:pPr>
        <w:jc w:val="center"/>
        <w:rPr>
          <w:rFonts w:asciiTheme="minorHAnsi" w:hAnsiTheme="minorHAnsi"/>
          <w:b/>
          <w:sz w:val="32"/>
          <w:szCs w:val="32"/>
        </w:rPr>
      </w:pPr>
      <w:proofErr w:type="spellStart"/>
      <w:r w:rsidRPr="000577AC">
        <w:rPr>
          <w:rFonts w:asciiTheme="minorHAnsi" w:hAnsiTheme="minorHAnsi"/>
          <w:b/>
          <w:sz w:val="32"/>
          <w:szCs w:val="32"/>
        </w:rPr>
        <w:t>CSL</w:t>
      </w:r>
      <w:proofErr w:type="spellEnd"/>
      <w:r w:rsidRPr="000577AC">
        <w:rPr>
          <w:rFonts w:asciiTheme="minorHAnsi" w:hAnsiTheme="minorHAnsi"/>
          <w:b/>
          <w:sz w:val="32"/>
          <w:szCs w:val="32"/>
        </w:rPr>
        <w:t xml:space="preserve"> G</w:t>
      </w:r>
      <w:r w:rsidR="002B19C3">
        <w:rPr>
          <w:rFonts w:asciiTheme="minorHAnsi" w:hAnsiTheme="minorHAnsi"/>
          <w:b/>
          <w:sz w:val="32"/>
          <w:szCs w:val="32"/>
        </w:rPr>
        <w:t>eneric</w:t>
      </w:r>
      <w:r w:rsidRPr="000577AC">
        <w:rPr>
          <w:rFonts w:asciiTheme="minorHAnsi" w:hAnsiTheme="minorHAnsi"/>
          <w:b/>
          <w:sz w:val="32"/>
          <w:szCs w:val="32"/>
        </w:rPr>
        <w:t xml:space="preserve"> I</w:t>
      </w:r>
      <w:r w:rsidR="002B19C3">
        <w:rPr>
          <w:rFonts w:asciiTheme="minorHAnsi" w:hAnsiTheme="minorHAnsi"/>
          <w:b/>
          <w:sz w:val="32"/>
          <w:szCs w:val="32"/>
        </w:rPr>
        <w:t>nfluenza</w:t>
      </w:r>
      <w:r w:rsidRPr="000577AC">
        <w:rPr>
          <w:rFonts w:asciiTheme="minorHAnsi" w:hAnsiTheme="minorHAnsi"/>
          <w:b/>
          <w:sz w:val="32"/>
          <w:szCs w:val="32"/>
        </w:rPr>
        <w:t xml:space="preserve"> </w:t>
      </w:r>
      <w:r w:rsidR="002B19C3">
        <w:rPr>
          <w:rFonts w:asciiTheme="minorHAnsi" w:hAnsiTheme="minorHAnsi"/>
          <w:b/>
          <w:sz w:val="32"/>
          <w:szCs w:val="32"/>
        </w:rPr>
        <w:t>Vaccine</w:t>
      </w:r>
    </w:p>
    <w:p w:rsidR="000577AC" w:rsidRDefault="000577AC" w:rsidP="003728AF">
      <w:pPr>
        <w:jc w:val="center"/>
        <w:rPr>
          <w:b/>
          <w:sz w:val="28"/>
          <w:szCs w:val="28"/>
        </w:rPr>
      </w:pPr>
    </w:p>
    <w:tbl>
      <w:tblPr>
        <w:tblStyle w:val="TableGrid"/>
        <w:tblW w:w="0" w:type="auto"/>
        <w:tblLook w:val="04A0" w:firstRow="1" w:lastRow="0" w:firstColumn="1" w:lastColumn="0" w:noHBand="0" w:noVBand="1"/>
      </w:tblPr>
      <w:tblGrid>
        <w:gridCol w:w="2315"/>
        <w:gridCol w:w="1752"/>
        <w:gridCol w:w="1745"/>
        <w:gridCol w:w="1719"/>
        <w:gridCol w:w="1711"/>
      </w:tblGrid>
      <w:tr w:rsidR="003E1951" w:rsidRPr="003E1951" w:rsidTr="001C4690">
        <w:tc>
          <w:tcPr>
            <w:tcW w:w="0" w:type="auto"/>
          </w:tcPr>
          <w:p w:rsidR="003728AF" w:rsidRPr="003E1951" w:rsidRDefault="003728AF" w:rsidP="001C4690">
            <w:pPr>
              <w:jc w:val="center"/>
              <w:rPr>
                <w:rFonts w:asciiTheme="minorHAnsi" w:hAnsiTheme="minorHAnsi"/>
                <w:b/>
                <w:sz w:val="24"/>
                <w:szCs w:val="24"/>
              </w:rPr>
            </w:pPr>
          </w:p>
        </w:tc>
        <w:tc>
          <w:tcPr>
            <w:tcW w:w="0" w:type="auto"/>
          </w:tcPr>
          <w:p w:rsidR="003728AF" w:rsidRPr="003E1951" w:rsidRDefault="003B67EA" w:rsidP="003B67EA">
            <w:pPr>
              <w:jc w:val="center"/>
              <w:rPr>
                <w:rFonts w:asciiTheme="minorHAnsi" w:hAnsiTheme="minorHAnsi"/>
                <w:b/>
                <w:sz w:val="24"/>
                <w:szCs w:val="24"/>
              </w:rPr>
            </w:pPr>
            <w:r w:rsidRPr="003E1951">
              <w:rPr>
                <w:rFonts w:asciiTheme="minorHAnsi" w:hAnsiTheme="minorHAnsi"/>
                <w:b/>
                <w:sz w:val="24"/>
                <w:szCs w:val="24"/>
              </w:rPr>
              <w:t>Ordered before 24</w:t>
            </w:r>
            <w:r w:rsidR="003728AF" w:rsidRPr="003E1951">
              <w:rPr>
                <w:rFonts w:asciiTheme="minorHAnsi" w:hAnsiTheme="minorHAnsi"/>
                <w:b/>
                <w:sz w:val="24"/>
                <w:szCs w:val="24"/>
              </w:rPr>
              <w:t xml:space="preserve"> Dec + base discount (55%)</w:t>
            </w:r>
          </w:p>
        </w:tc>
        <w:tc>
          <w:tcPr>
            <w:tcW w:w="0" w:type="auto"/>
          </w:tcPr>
          <w:p w:rsidR="003728AF" w:rsidRPr="003E1951" w:rsidRDefault="003728AF" w:rsidP="003B67EA">
            <w:pPr>
              <w:jc w:val="center"/>
              <w:rPr>
                <w:rFonts w:asciiTheme="minorHAnsi" w:hAnsiTheme="minorHAnsi"/>
                <w:b/>
                <w:sz w:val="24"/>
                <w:szCs w:val="24"/>
              </w:rPr>
            </w:pPr>
            <w:r w:rsidRPr="003E1951">
              <w:rPr>
                <w:rFonts w:asciiTheme="minorHAnsi" w:hAnsiTheme="minorHAnsi"/>
                <w:b/>
                <w:sz w:val="24"/>
                <w:szCs w:val="24"/>
              </w:rPr>
              <w:t>Ordered before 2</w:t>
            </w:r>
            <w:r w:rsidR="003B67EA" w:rsidRPr="003E1951">
              <w:rPr>
                <w:rFonts w:asciiTheme="minorHAnsi" w:hAnsiTheme="minorHAnsi"/>
                <w:b/>
                <w:sz w:val="24"/>
                <w:szCs w:val="24"/>
              </w:rPr>
              <w:t>4</w:t>
            </w:r>
            <w:r w:rsidRPr="003E1951">
              <w:rPr>
                <w:rFonts w:asciiTheme="minorHAnsi" w:hAnsiTheme="minorHAnsi"/>
                <w:b/>
                <w:sz w:val="24"/>
                <w:szCs w:val="24"/>
              </w:rPr>
              <w:t xml:space="preserve"> Dec + max discount (5</w:t>
            </w:r>
            <w:r w:rsidR="003B67EA" w:rsidRPr="003E1951">
              <w:rPr>
                <w:rFonts w:asciiTheme="minorHAnsi" w:hAnsiTheme="minorHAnsi"/>
                <w:b/>
                <w:sz w:val="24"/>
                <w:szCs w:val="24"/>
              </w:rPr>
              <w:t>9</w:t>
            </w:r>
            <w:r w:rsidRPr="003E1951">
              <w:rPr>
                <w:rFonts w:asciiTheme="minorHAnsi" w:hAnsiTheme="minorHAnsi"/>
                <w:b/>
                <w:sz w:val="24"/>
                <w:szCs w:val="24"/>
              </w:rPr>
              <w:t>%)</w:t>
            </w:r>
          </w:p>
        </w:tc>
        <w:tc>
          <w:tcPr>
            <w:tcW w:w="0" w:type="auto"/>
          </w:tcPr>
          <w:p w:rsidR="003728AF" w:rsidRPr="003E1951" w:rsidRDefault="003728AF" w:rsidP="003B67EA">
            <w:pPr>
              <w:jc w:val="center"/>
              <w:rPr>
                <w:rFonts w:asciiTheme="minorHAnsi" w:hAnsiTheme="minorHAnsi"/>
                <w:b/>
                <w:sz w:val="24"/>
                <w:szCs w:val="24"/>
              </w:rPr>
            </w:pPr>
            <w:r w:rsidRPr="003E1951">
              <w:rPr>
                <w:rFonts w:asciiTheme="minorHAnsi" w:hAnsiTheme="minorHAnsi"/>
                <w:b/>
                <w:sz w:val="24"/>
                <w:szCs w:val="24"/>
              </w:rPr>
              <w:t>O</w:t>
            </w:r>
            <w:r w:rsidR="003B67EA" w:rsidRPr="003E1951">
              <w:rPr>
                <w:rFonts w:asciiTheme="minorHAnsi" w:hAnsiTheme="minorHAnsi"/>
                <w:b/>
                <w:sz w:val="24"/>
                <w:szCs w:val="24"/>
              </w:rPr>
              <w:t>rdered after 24</w:t>
            </w:r>
            <w:r w:rsidR="000577AC" w:rsidRPr="003E1951">
              <w:rPr>
                <w:rFonts w:asciiTheme="minorHAnsi" w:hAnsiTheme="minorHAnsi"/>
                <w:b/>
                <w:sz w:val="24"/>
                <w:szCs w:val="24"/>
              </w:rPr>
              <w:t xml:space="preserve"> Dec + base discount </w:t>
            </w:r>
            <w:r w:rsidRPr="003E1951">
              <w:rPr>
                <w:rFonts w:asciiTheme="minorHAnsi" w:hAnsiTheme="minorHAnsi"/>
                <w:b/>
                <w:sz w:val="24"/>
                <w:szCs w:val="24"/>
              </w:rPr>
              <w:t>(</w:t>
            </w:r>
            <w:r w:rsidR="003B67EA" w:rsidRPr="003E1951">
              <w:rPr>
                <w:rFonts w:asciiTheme="minorHAnsi" w:hAnsiTheme="minorHAnsi"/>
                <w:b/>
                <w:sz w:val="24"/>
                <w:szCs w:val="24"/>
              </w:rPr>
              <w:t>54</w:t>
            </w:r>
            <w:r w:rsidRPr="003E1951">
              <w:rPr>
                <w:rFonts w:asciiTheme="minorHAnsi" w:hAnsiTheme="minorHAnsi"/>
                <w:b/>
                <w:sz w:val="24"/>
                <w:szCs w:val="24"/>
              </w:rPr>
              <w:t>%)</w:t>
            </w:r>
          </w:p>
        </w:tc>
        <w:tc>
          <w:tcPr>
            <w:tcW w:w="0" w:type="auto"/>
          </w:tcPr>
          <w:p w:rsidR="003728AF" w:rsidRPr="003E1951" w:rsidRDefault="00DF6A75" w:rsidP="003B67EA">
            <w:pPr>
              <w:jc w:val="center"/>
              <w:rPr>
                <w:rFonts w:asciiTheme="minorHAnsi" w:hAnsiTheme="minorHAnsi"/>
                <w:b/>
                <w:sz w:val="24"/>
                <w:szCs w:val="24"/>
              </w:rPr>
            </w:pPr>
            <w:r w:rsidRPr="003E1951">
              <w:rPr>
                <w:rFonts w:asciiTheme="minorHAnsi" w:hAnsiTheme="minorHAnsi"/>
                <w:b/>
                <w:sz w:val="24"/>
                <w:szCs w:val="24"/>
              </w:rPr>
              <w:t>Ordered after 24</w:t>
            </w:r>
            <w:r w:rsidR="003728AF" w:rsidRPr="003E1951">
              <w:rPr>
                <w:rFonts w:asciiTheme="minorHAnsi" w:hAnsiTheme="minorHAnsi"/>
                <w:b/>
                <w:sz w:val="24"/>
                <w:szCs w:val="24"/>
              </w:rPr>
              <w:t xml:space="preserve"> Dec + max discount (5</w:t>
            </w:r>
            <w:r w:rsidR="003B67EA" w:rsidRPr="003E1951">
              <w:rPr>
                <w:rFonts w:asciiTheme="minorHAnsi" w:hAnsiTheme="minorHAnsi"/>
                <w:b/>
                <w:sz w:val="24"/>
                <w:szCs w:val="24"/>
              </w:rPr>
              <w:t>7</w:t>
            </w:r>
            <w:r w:rsidR="003728AF" w:rsidRPr="003E1951">
              <w:rPr>
                <w:rFonts w:asciiTheme="minorHAnsi" w:hAnsiTheme="minorHAnsi"/>
                <w:b/>
                <w:sz w:val="24"/>
                <w:szCs w:val="24"/>
              </w:rPr>
              <w:t>%)</w:t>
            </w:r>
          </w:p>
        </w:tc>
      </w:tr>
      <w:tr w:rsidR="003E1951" w:rsidRPr="003E1951" w:rsidTr="001C4690">
        <w:tc>
          <w:tcPr>
            <w:tcW w:w="0" w:type="auto"/>
          </w:tcPr>
          <w:p w:rsidR="003728AF" w:rsidRPr="003E1951" w:rsidRDefault="003728AF" w:rsidP="001C4690">
            <w:pPr>
              <w:jc w:val="center"/>
              <w:rPr>
                <w:rFonts w:asciiTheme="minorHAnsi" w:hAnsiTheme="minorHAnsi"/>
                <w:sz w:val="24"/>
                <w:szCs w:val="24"/>
              </w:rPr>
            </w:pPr>
            <w:r w:rsidRPr="003E1951">
              <w:rPr>
                <w:rFonts w:asciiTheme="minorHAnsi" w:hAnsiTheme="minorHAnsi"/>
                <w:sz w:val="24"/>
                <w:szCs w:val="24"/>
              </w:rPr>
              <w:t>NHS Price</w:t>
            </w:r>
          </w:p>
        </w:tc>
        <w:tc>
          <w:tcPr>
            <w:tcW w:w="0" w:type="auto"/>
          </w:tcPr>
          <w:p w:rsidR="003728AF" w:rsidRPr="003E1951" w:rsidRDefault="003728AF" w:rsidP="001C4690">
            <w:pPr>
              <w:jc w:val="right"/>
              <w:rPr>
                <w:rFonts w:asciiTheme="minorHAnsi" w:hAnsiTheme="minorHAnsi"/>
                <w:sz w:val="24"/>
                <w:szCs w:val="24"/>
              </w:rPr>
            </w:pPr>
            <w:r w:rsidRPr="003E1951">
              <w:rPr>
                <w:rFonts w:asciiTheme="minorHAnsi" w:hAnsiTheme="minorHAnsi"/>
                <w:sz w:val="24"/>
                <w:szCs w:val="24"/>
              </w:rPr>
              <w:t>£6.59</w:t>
            </w:r>
          </w:p>
        </w:tc>
        <w:tc>
          <w:tcPr>
            <w:tcW w:w="0" w:type="auto"/>
          </w:tcPr>
          <w:p w:rsidR="003728AF" w:rsidRPr="003E1951" w:rsidRDefault="003728AF" w:rsidP="001C4690">
            <w:pPr>
              <w:jc w:val="right"/>
              <w:rPr>
                <w:rFonts w:asciiTheme="minorHAnsi" w:hAnsiTheme="minorHAnsi"/>
                <w:sz w:val="24"/>
                <w:szCs w:val="24"/>
              </w:rPr>
            </w:pPr>
            <w:r w:rsidRPr="003E1951">
              <w:rPr>
                <w:rFonts w:asciiTheme="minorHAnsi" w:hAnsiTheme="minorHAnsi"/>
                <w:sz w:val="24"/>
                <w:szCs w:val="24"/>
              </w:rPr>
              <w:t>£6.59</w:t>
            </w:r>
          </w:p>
        </w:tc>
        <w:tc>
          <w:tcPr>
            <w:tcW w:w="0" w:type="auto"/>
          </w:tcPr>
          <w:p w:rsidR="003728AF" w:rsidRPr="003E1951" w:rsidRDefault="003728AF" w:rsidP="001C4690">
            <w:pPr>
              <w:jc w:val="right"/>
              <w:rPr>
                <w:rFonts w:asciiTheme="minorHAnsi" w:hAnsiTheme="minorHAnsi"/>
                <w:sz w:val="24"/>
                <w:szCs w:val="24"/>
              </w:rPr>
            </w:pPr>
            <w:r w:rsidRPr="003E1951">
              <w:rPr>
                <w:rFonts w:asciiTheme="minorHAnsi" w:hAnsiTheme="minorHAnsi"/>
                <w:sz w:val="24"/>
                <w:szCs w:val="24"/>
              </w:rPr>
              <w:t>£6.59</w:t>
            </w:r>
          </w:p>
        </w:tc>
        <w:tc>
          <w:tcPr>
            <w:tcW w:w="0" w:type="auto"/>
          </w:tcPr>
          <w:p w:rsidR="003728AF" w:rsidRPr="003E1951" w:rsidRDefault="003728AF" w:rsidP="001C4690">
            <w:pPr>
              <w:jc w:val="right"/>
              <w:rPr>
                <w:rFonts w:asciiTheme="minorHAnsi" w:hAnsiTheme="minorHAnsi"/>
                <w:sz w:val="24"/>
                <w:szCs w:val="24"/>
              </w:rPr>
            </w:pPr>
            <w:r w:rsidRPr="003E1951">
              <w:rPr>
                <w:rFonts w:asciiTheme="minorHAnsi" w:hAnsiTheme="minorHAnsi"/>
                <w:sz w:val="24"/>
                <w:szCs w:val="24"/>
              </w:rPr>
              <w:t>£6.59</w:t>
            </w:r>
          </w:p>
        </w:tc>
      </w:tr>
      <w:tr w:rsidR="003E1951" w:rsidRPr="003E1951" w:rsidTr="001C4690">
        <w:tc>
          <w:tcPr>
            <w:tcW w:w="0" w:type="auto"/>
          </w:tcPr>
          <w:p w:rsidR="00262C17" w:rsidRPr="003E1951" w:rsidRDefault="00262C17" w:rsidP="00262C17">
            <w:pPr>
              <w:jc w:val="center"/>
              <w:rPr>
                <w:rFonts w:asciiTheme="minorHAnsi" w:hAnsiTheme="minorHAnsi"/>
                <w:sz w:val="24"/>
                <w:szCs w:val="24"/>
              </w:rPr>
            </w:pPr>
            <w:r w:rsidRPr="003E1951">
              <w:rPr>
                <w:rFonts w:asciiTheme="minorHAnsi" w:hAnsiTheme="minorHAnsi"/>
                <w:sz w:val="24"/>
                <w:szCs w:val="24"/>
              </w:rPr>
              <w:t>Dispensing Fee*</w:t>
            </w:r>
          </w:p>
        </w:tc>
        <w:tc>
          <w:tcPr>
            <w:tcW w:w="0" w:type="auto"/>
          </w:tcPr>
          <w:p w:rsidR="00262C17" w:rsidRPr="003E1951" w:rsidRDefault="00262C17" w:rsidP="00262C17">
            <w:pPr>
              <w:jc w:val="right"/>
              <w:rPr>
                <w:rFonts w:asciiTheme="minorHAnsi" w:hAnsiTheme="minorHAnsi"/>
                <w:b/>
                <w:sz w:val="24"/>
                <w:szCs w:val="24"/>
              </w:rPr>
            </w:pPr>
            <w:r w:rsidRPr="003E1951">
              <w:rPr>
                <w:rFonts w:asciiTheme="minorHAnsi" w:hAnsiTheme="minorHAnsi"/>
                <w:sz w:val="24"/>
                <w:szCs w:val="24"/>
              </w:rPr>
              <w:t>£2.24</w:t>
            </w:r>
          </w:p>
        </w:tc>
        <w:tc>
          <w:tcPr>
            <w:tcW w:w="0" w:type="auto"/>
          </w:tcPr>
          <w:p w:rsidR="00262C17" w:rsidRPr="003E1951" w:rsidRDefault="00262C17" w:rsidP="00262C17">
            <w:pPr>
              <w:jc w:val="right"/>
              <w:rPr>
                <w:rFonts w:asciiTheme="minorHAnsi" w:hAnsiTheme="minorHAnsi"/>
                <w:sz w:val="24"/>
                <w:szCs w:val="24"/>
              </w:rPr>
            </w:pPr>
            <w:r w:rsidRPr="003E1951">
              <w:rPr>
                <w:rFonts w:asciiTheme="minorHAnsi" w:hAnsiTheme="minorHAnsi"/>
                <w:sz w:val="24"/>
                <w:szCs w:val="24"/>
              </w:rPr>
              <w:t>£2.24</w:t>
            </w:r>
          </w:p>
        </w:tc>
        <w:tc>
          <w:tcPr>
            <w:tcW w:w="0" w:type="auto"/>
          </w:tcPr>
          <w:p w:rsidR="00262C17" w:rsidRPr="003E1951" w:rsidRDefault="00262C17" w:rsidP="00262C17">
            <w:pPr>
              <w:jc w:val="right"/>
              <w:rPr>
                <w:rFonts w:asciiTheme="minorHAnsi" w:hAnsiTheme="minorHAnsi"/>
                <w:sz w:val="24"/>
                <w:szCs w:val="24"/>
              </w:rPr>
            </w:pPr>
            <w:r w:rsidRPr="003E1951">
              <w:rPr>
                <w:rFonts w:asciiTheme="minorHAnsi" w:hAnsiTheme="minorHAnsi"/>
                <w:sz w:val="24"/>
                <w:szCs w:val="24"/>
              </w:rPr>
              <w:t>£2.24</w:t>
            </w:r>
          </w:p>
        </w:tc>
        <w:tc>
          <w:tcPr>
            <w:tcW w:w="0" w:type="auto"/>
          </w:tcPr>
          <w:p w:rsidR="00262C17" w:rsidRPr="003E1951" w:rsidRDefault="00262C17" w:rsidP="00262C17">
            <w:pPr>
              <w:jc w:val="right"/>
              <w:rPr>
                <w:rFonts w:asciiTheme="minorHAnsi" w:hAnsiTheme="minorHAnsi"/>
                <w:sz w:val="24"/>
                <w:szCs w:val="24"/>
              </w:rPr>
            </w:pPr>
            <w:r w:rsidRPr="003E1951">
              <w:rPr>
                <w:rFonts w:asciiTheme="minorHAnsi" w:hAnsiTheme="minorHAnsi"/>
                <w:sz w:val="24"/>
                <w:szCs w:val="24"/>
              </w:rPr>
              <w:t>£2.24</w:t>
            </w:r>
          </w:p>
        </w:tc>
      </w:tr>
      <w:tr w:rsidR="003E1951" w:rsidRPr="003E1951" w:rsidTr="001C4690">
        <w:tc>
          <w:tcPr>
            <w:tcW w:w="0" w:type="auto"/>
          </w:tcPr>
          <w:p w:rsidR="00550CE9" w:rsidRPr="003E1951" w:rsidRDefault="00550CE9" w:rsidP="00550CE9">
            <w:pPr>
              <w:jc w:val="center"/>
              <w:rPr>
                <w:rFonts w:asciiTheme="minorHAnsi" w:hAnsiTheme="minorHAnsi"/>
                <w:sz w:val="24"/>
                <w:szCs w:val="24"/>
              </w:rPr>
            </w:pPr>
            <w:r w:rsidRPr="003E1951">
              <w:rPr>
                <w:rFonts w:asciiTheme="minorHAnsi" w:hAnsiTheme="minorHAnsi"/>
                <w:sz w:val="24"/>
                <w:szCs w:val="24"/>
              </w:rPr>
              <w:t>VAT (20%)</w:t>
            </w:r>
          </w:p>
        </w:tc>
        <w:tc>
          <w:tcPr>
            <w:tcW w:w="0" w:type="auto"/>
          </w:tcPr>
          <w:p w:rsidR="00550CE9" w:rsidRPr="003E1951" w:rsidRDefault="00550CE9" w:rsidP="00550CE9">
            <w:pPr>
              <w:jc w:val="right"/>
              <w:rPr>
                <w:rFonts w:asciiTheme="minorHAnsi" w:hAnsiTheme="minorHAnsi"/>
                <w:sz w:val="24"/>
                <w:szCs w:val="24"/>
              </w:rPr>
            </w:pPr>
            <w:r w:rsidRPr="003E1951">
              <w:rPr>
                <w:rFonts w:asciiTheme="minorHAnsi" w:hAnsiTheme="minorHAnsi"/>
                <w:sz w:val="24"/>
                <w:szCs w:val="24"/>
              </w:rPr>
              <w:t>£1.32</w:t>
            </w:r>
          </w:p>
        </w:tc>
        <w:tc>
          <w:tcPr>
            <w:tcW w:w="0" w:type="auto"/>
          </w:tcPr>
          <w:p w:rsidR="00550CE9" w:rsidRPr="003E1951" w:rsidRDefault="00550CE9" w:rsidP="00550CE9">
            <w:pPr>
              <w:jc w:val="right"/>
              <w:rPr>
                <w:rFonts w:asciiTheme="minorHAnsi" w:hAnsiTheme="minorHAnsi"/>
                <w:sz w:val="24"/>
                <w:szCs w:val="24"/>
              </w:rPr>
            </w:pPr>
            <w:r w:rsidRPr="003E1951">
              <w:rPr>
                <w:rFonts w:asciiTheme="minorHAnsi" w:hAnsiTheme="minorHAnsi"/>
                <w:sz w:val="24"/>
                <w:szCs w:val="24"/>
              </w:rPr>
              <w:t>£1.32</w:t>
            </w:r>
          </w:p>
        </w:tc>
        <w:tc>
          <w:tcPr>
            <w:tcW w:w="0" w:type="auto"/>
          </w:tcPr>
          <w:p w:rsidR="00550CE9" w:rsidRPr="003E1951" w:rsidRDefault="00550CE9" w:rsidP="00550CE9">
            <w:pPr>
              <w:jc w:val="right"/>
              <w:rPr>
                <w:rFonts w:asciiTheme="minorHAnsi" w:hAnsiTheme="minorHAnsi"/>
                <w:sz w:val="24"/>
                <w:szCs w:val="24"/>
              </w:rPr>
            </w:pPr>
            <w:r w:rsidRPr="003E1951">
              <w:rPr>
                <w:rFonts w:asciiTheme="minorHAnsi" w:hAnsiTheme="minorHAnsi"/>
                <w:sz w:val="24"/>
                <w:szCs w:val="24"/>
              </w:rPr>
              <w:t>£1.32</w:t>
            </w:r>
          </w:p>
        </w:tc>
        <w:tc>
          <w:tcPr>
            <w:tcW w:w="0" w:type="auto"/>
          </w:tcPr>
          <w:p w:rsidR="00550CE9" w:rsidRPr="003E1951" w:rsidRDefault="00550CE9" w:rsidP="00550CE9">
            <w:pPr>
              <w:jc w:val="right"/>
              <w:rPr>
                <w:rFonts w:asciiTheme="minorHAnsi" w:hAnsiTheme="minorHAnsi"/>
                <w:sz w:val="24"/>
                <w:szCs w:val="24"/>
              </w:rPr>
            </w:pPr>
            <w:r w:rsidRPr="003E1951">
              <w:rPr>
                <w:rFonts w:asciiTheme="minorHAnsi" w:hAnsiTheme="minorHAnsi"/>
                <w:sz w:val="24"/>
                <w:szCs w:val="24"/>
              </w:rPr>
              <w:t>£1.32</w:t>
            </w:r>
          </w:p>
        </w:tc>
      </w:tr>
      <w:tr w:rsidR="003E1951" w:rsidRPr="003E1951" w:rsidTr="001C4690">
        <w:tc>
          <w:tcPr>
            <w:tcW w:w="0" w:type="auto"/>
          </w:tcPr>
          <w:p w:rsidR="00262C17" w:rsidRPr="003E1951" w:rsidRDefault="003E1951" w:rsidP="003E1951">
            <w:pPr>
              <w:jc w:val="center"/>
              <w:rPr>
                <w:rFonts w:asciiTheme="minorHAnsi" w:hAnsiTheme="minorHAnsi"/>
                <w:b/>
                <w:sz w:val="28"/>
                <w:szCs w:val="24"/>
              </w:rPr>
            </w:pPr>
            <w:r w:rsidRPr="003E1951">
              <w:rPr>
                <w:rFonts w:asciiTheme="minorHAnsi" w:hAnsiTheme="minorHAnsi"/>
                <w:b/>
                <w:sz w:val="28"/>
                <w:szCs w:val="24"/>
              </w:rPr>
              <w:t>Total</w:t>
            </w:r>
            <w:r w:rsidR="00262C17" w:rsidRPr="003E1951">
              <w:rPr>
                <w:rFonts w:asciiTheme="minorHAnsi" w:hAnsiTheme="minorHAnsi"/>
                <w:b/>
                <w:sz w:val="28"/>
                <w:szCs w:val="24"/>
              </w:rPr>
              <w:t xml:space="preserve"> NHS R</w:t>
            </w:r>
            <w:r w:rsidRPr="003E1951">
              <w:rPr>
                <w:rFonts w:asciiTheme="minorHAnsi" w:hAnsiTheme="minorHAnsi"/>
                <w:b/>
                <w:sz w:val="28"/>
                <w:szCs w:val="24"/>
              </w:rPr>
              <w:t>eimbursement</w:t>
            </w:r>
          </w:p>
        </w:tc>
        <w:tc>
          <w:tcPr>
            <w:tcW w:w="0" w:type="auto"/>
          </w:tcPr>
          <w:p w:rsidR="00262C17" w:rsidRPr="003E1951" w:rsidRDefault="00550CE9" w:rsidP="00262C17">
            <w:pPr>
              <w:jc w:val="right"/>
              <w:rPr>
                <w:rFonts w:asciiTheme="minorHAnsi" w:hAnsiTheme="minorHAnsi"/>
                <w:b/>
                <w:sz w:val="28"/>
                <w:szCs w:val="24"/>
              </w:rPr>
            </w:pPr>
            <w:r w:rsidRPr="003E1951">
              <w:rPr>
                <w:rFonts w:asciiTheme="minorHAnsi" w:hAnsiTheme="minorHAnsi"/>
                <w:b/>
                <w:sz w:val="28"/>
                <w:szCs w:val="24"/>
              </w:rPr>
              <w:t>£10.15</w:t>
            </w:r>
          </w:p>
        </w:tc>
        <w:tc>
          <w:tcPr>
            <w:tcW w:w="0" w:type="auto"/>
          </w:tcPr>
          <w:p w:rsidR="00262C17" w:rsidRPr="003E1951" w:rsidRDefault="005F1B36" w:rsidP="00262C17">
            <w:pPr>
              <w:jc w:val="right"/>
              <w:rPr>
                <w:rFonts w:asciiTheme="minorHAnsi" w:hAnsiTheme="minorHAnsi"/>
                <w:b/>
                <w:sz w:val="28"/>
                <w:szCs w:val="24"/>
              </w:rPr>
            </w:pPr>
            <w:r w:rsidRPr="003E1951">
              <w:rPr>
                <w:rFonts w:asciiTheme="minorHAnsi" w:hAnsiTheme="minorHAnsi"/>
                <w:b/>
                <w:sz w:val="28"/>
                <w:szCs w:val="24"/>
              </w:rPr>
              <w:t>£10.15</w:t>
            </w:r>
          </w:p>
        </w:tc>
        <w:tc>
          <w:tcPr>
            <w:tcW w:w="0" w:type="auto"/>
          </w:tcPr>
          <w:p w:rsidR="00262C17" w:rsidRPr="003E1951" w:rsidRDefault="005F1B36" w:rsidP="00262C17">
            <w:pPr>
              <w:jc w:val="right"/>
              <w:rPr>
                <w:rFonts w:asciiTheme="minorHAnsi" w:hAnsiTheme="minorHAnsi"/>
                <w:b/>
                <w:sz w:val="28"/>
                <w:szCs w:val="24"/>
              </w:rPr>
            </w:pPr>
            <w:r w:rsidRPr="003E1951">
              <w:rPr>
                <w:rFonts w:asciiTheme="minorHAnsi" w:hAnsiTheme="minorHAnsi"/>
                <w:b/>
                <w:sz w:val="28"/>
                <w:szCs w:val="24"/>
              </w:rPr>
              <w:t>£10.15</w:t>
            </w:r>
          </w:p>
        </w:tc>
        <w:tc>
          <w:tcPr>
            <w:tcW w:w="0" w:type="auto"/>
          </w:tcPr>
          <w:p w:rsidR="00262C17" w:rsidRPr="003E1951" w:rsidRDefault="005F1B36" w:rsidP="00262C17">
            <w:pPr>
              <w:jc w:val="right"/>
              <w:rPr>
                <w:rFonts w:asciiTheme="minorHAnsi" w:hAnsiTheme="minorHAnsi"/>
                <w:b/>
                <w:sz w:val="28"/>
                <w:szCs w:val="24"/>
              </w:rPr>
            </w:pPr>
            <w:r w:rsidRPr="003E1951">
              <w:rPr>
                <w:rFonts w:asciiTheme="minorHAnsi" w:hAnsiTheme="minorHAnsi"/>
                <w:b/>
                <w:sz w:val="28"/>
                <w:szCs w:val="24"/>
              </w:rPr>
              <w:t>£10.15</w:t>
            </w:r>
          </w:p>
        </w:tc>
      </w:tr>
      <w:tr w:rsidR="003E1951" w:rsidRPr="003E1951" w:rsidTr="001C4690">
        <w:tc>
          <w:tcPr>
            <w:tcW w:w="0" w:type="auto"/>
          </w:tcPr>
          <w:p w:rsidR="00262C17" w:rsidRPr="003E1951" w:rsidRDefault="00262C17" w:rsidP="00262C17">
            <w:pPr>
              <w:jc w:val="center"/>
              <w:rPr>
                <w:rFonts w:asciiTheme="minorHAnsi" w:hAnsiTheme="minorHAnsi"/>
                <w:sz w:val="24"/>
                <w:szCs w:val="24"/>
              </w:rPr>
            </w:pPr>
            <w:r w:rsidRPr="003E1951">
              <w:rPr>
                <w:rFonts w:asciiTheme="minorHAnsi" w:hAnsiTheme="minorHAnsi"/>
                <w:sz w:val="24"/>
                <w:szCs w:val="24"/>
              </w:rPr>
              <w:t>Actual cost after discount</w:t>
            </w:r>
          </w:p>
        </w:tc>
        <w:tc>
          <w:tcPr>
            <w:tcW w:w="0" w:type="auto"/>
          </w:tcPr>
          <w:p w:rsidR="00262C17" w:rsidRPr="003E1951" w:rsidRDefault="009B70CB" w:rsidP="00262C17">
            <w:pPr>
              <w:jc w:val="right"/>
              <w:rPr>
                <w:rFonts w:asciiTheme="minorHAnsi" w:hAnsiTheme="minorHAnsi"/>
                <w:sz w:val="24"/>
                <w:szCs w:val="24"/>
              </w:rPr>
            </w:pPr>
            <w:r w:rsidRPr="003E1951">
              <w:rPr>
                <w:rFonts w:asciiTheme="minorHAnsi" w:hAnsiTheme="minorHAnsi"/>
                <w:sz w:val="24"/>
                <w:szCs w:val="24"/>
              </w:rPr>
              <w:t>£2.97</w:t>
            </w:r>
          </w:p>
        </w:tc>
        <w:tc>
          <w:tcPr>
            <w:tcW w:w="0" w:type="auto"/>
          </w:tcPr>
          <w:p w:rsidR="00262C17" w:rsidRPr="003E1951" w:rsidRDefault="009B70CB" w:rsidP="00262C17">
            <w:pPr>
              <w:jc w:val="right"/>
              <w:rPr>
                <w:rFonts w:asciiTheme="minorHAnsi" w:hAnsiTheme="minorHAnsi"/>
                <w:sz w:val="24"/>
                <w:szCs w:val="24"/>
              </w:rPr>
            </w:pPr>
            <w:r w:rsidRPr="003E1951">
              <w:rPr>
                <w:rFonts w:asciiTheme="minorHAnsi" w:hAnsiTheme="minorHAnsi"/>
                <w:sz w:val="24"/>
                <w:szCs w:val="24"/>
              </w:rPr>
              <w:t>£2.70</w:t>
            </w:r>
          </w:p>
        </w:tc>
        <w:tc>
          <w:tcPr>
            <w:tcW w:w="0" w:type="auto"/>
          </w:tcPr>
          <w:p w:rsidR="00262C17" w:rsidRPr="003E1951" w:rsidRDefault="009B70CB" w:rsidP="00262C17">
            <w:pPr>
              <w:jc w:val="right"/>
              <w:rPr>
                <w:rFonts w:asciiTheme="minorHAnsi" w:hAnsiTheme="minorHAnsi"/>
                <w:sz w:val="24"/>
                <w:szCs w:val="24"/>
              </w:rPr>
            </w:pPr>
            <w:r w:rsidRPr="003E1951">
              <w:rPr>
                <w:rFonts w:asciiTheme="minorHAnsi" w:hAnsiTheme="minorHAnsi"/>
                <w:sz w:val="24"/>
                <w:szCs w:val="24"/>
              </w:rPr>
              <w:t>£3.03</w:t>
            </w:r>
          </w:p>
        </w:tc>
        <w:tc>
          <w:tcPr>
            <w:tcW w:w="0" w:type="auto"/>
          </w:tcPr>
          <w:p w:rsidR="00262C17" w:rsidRPr="003E1951" w:rsidRDefault="007A08FE" w:rsidP="00262C17">
            <w:pPr>
              <w:jc w:val="right"/>
              <w:rPr>
                <w:rFonts w:asciiTheme="minorHAnsi" w:hAnsiTheme="minorHAnsi"/>
                <w:sz w:val="24"/>
                <w:szCs w:val="24"/>
              </w:rPr>
            </w:pPr>
            <w:r w:rsidRPr="003E1951">
              <w:rPr>
                <w:rFonts w:asciiTheme="minorHAnsi" w:hAnsiTheme="minorHAnsi"/>
                <w:sz w:val="24"/>
                <w:szCs w:val="24"/>
              </w:rPr>
              <w:t>£2.83</w:t>
            </w:r>
          </w:p>
        </w:tc>
      </w:tr>
      <w:tr w:rsidR="003E1951" w:rsidRPr="003E1951" w:rsidTr="001C4690">
        <w:tc>
          <w:tcPr>
            <w:tcW w:w="0" w:type="auto"/>
          </w:tcPr>
          <w:p w:rsidR="00262C17" w:rsidRPr="003E1951" w:rsidRDefault="00262C17" w:rsidP="00262C17">
            <w:pPr>
              <w:jc w:val="center"/>
              <w:rPr>
                <w:rFonts w:asciiTheme="minorHAnsi" w:hAnsiTheme="minorHAnsi"/>
                <w:sz w:val="24"/>
                <w:szCs w:val="24"/>
              </w:rPr>
            </w:pPr>
            <w:r w:rsidRPr="003E1951">
              <w:rPr>
                <w:rFonts w:asciiTheme="minorHAnsi" w:hAnsiTheme="minorHAnsi"/>
                <w:sz w:val="24"/>
                <w:szCs w:val="24"/>
              </w:rPr>
              <w:t>VAT (20%)</w:t>
            </w:r>
          </w:p>
        </w:tc>
        <w:tc>
          <w:tcPr>
            <w:tcW w:w="0" w:type="auto"/>
          </w:tcPr>
          <w:p w:rsidR="00262C17" w:rsidRPr="003E1951" w:rsidRDefault="007A08FE" w:rsidP="00262C17">
            <w:pPr>
              <w:jc w:val="right"/>
              <w:rPr>
                <w:rFonts w:asciiTheme="minorHAnsi" w:hAnsiTheme="minorHAnsi"/>
                <w:sz w:val="24"/>
                <w:szCs w:val="24"/>
              </w:rPr>
            </w:pPr>
            <w:r w:rsidRPr="003E1951">
              <w:rPr>
                <w:rFonts w:asciiTheme="minorHAnsi" w:hAnsiTheme="minorHAnsi"/>
                <w:sz w:val="24"/>
                <w:szCs w:val="24"/>
              </w:rPr>
              <w:t>£0.59</w:t>
            </w:r>
          </w:p>
        </w:tc>
        <w:tc>
          <w:tcPr>
            <w:tcW w:w="0" w:type="auto"/>
          </w:tcPr>
          <w:p w:rsidR="00262C17" w:rsidRPr="003E1951" w:rsidRDefault="007A08FE" w:rsidP="00262C17">
            <w:pPr>
              <w:jc w:val="right"/>
              <w:rPr>
                <w:rFonts w:asciiTheme="minorHAnsi" w:hAnsiTheme="minorHAnsi"/>
                <w:sz w:val="24"/>
                <w:szCs w:val="24"/>
              </w:rPr>
            </w:pPr>
            <w:r w:rsidRPr="003E1951">
              <w:rPr>
                <w:rFonts w:asciiTheme="minorHAnsi" w:hAnsiTheme="minorHAnsi"/>
                <w:sz w:val="24"/>
                <w:szCs w:val="24"/>
              </w:rPr>
              <w:t>£0.54</w:t>
            </w:r>
          </w:p>
        </w:tc>
        <w:tc>
          <w:tcPr>
            <w:tcW w:w="0" w:type="auto"/>
          </w:tcPr>
          <w:p w:rsidR="00262C17" w:rsidRPr="003E1951" w:rsidRDefault="007A08FE" w:rsidP="00262C17">
            <w:pPr>
              <w:jc w:val="right"/>
              <w:rPr>
                <w:rFonts w:asciiTheme="minorHAnsi" w:hAnsiTheme="minorHAnsi"/>
                <w:sz w:val="24"/>
                <w:szCs w:val="24"/>
              </w:rPr>
            </w:pPr>
            <w:r w:rsidRPr="003E1951">
              <w:rPr>
                <w:rFonts w:asciiTheme="minorHAnsi" w:hAnsiTheme="minorHAnsi"/>
                <w:sz w:val="24"/>
                <w:szCs w:val="24"/>
              </w:rPr>
              <w:t>£0.61</w:t>
            </w:r>
          </w:p>
        </w:tc>
        <w:tc>
          <w:tcPr>
            <w:tcW w:w="0" w:type="auto"/>
          </w:tcPr>
          <w:p w:rsidR="00262C17" w:rsidRPr="003E1951" w:rsidRDefault="007A08FE" w:rsidP="00262C17">
            <w:pPr>
              <w:jc w:val="right"/>
              <w:rPr>
                <w:rFonts w:asciiTheme="minorHAnsi" w:hAnsiTheme="minorHAnsi"/>
                <w:sz w:val="24"/>
                <w:szCs w:val="24"/>
              </w:rPr>
            </w:pPr>
            <w:r w:rsidRPr="003E1951">
              <w:rPr>
                <w:rFonts w:asciiTheme="minorHAnsi" w:hAnsiTheme="minorHAnsi"/>
                <w:sz w:val="24"/>
                <w:szCs w:val="24"/>
              </w:rPr>
              <w:t>£0.57</w:t>
            </w:r>
          </w:p>
        </w:tc>
      </w:tr>
      <w:tr w:rsidR="003E1951" w:rsidRPr="003E1951" w:rsidTr="001C4690">
        <w:tc>
          <w:tcPr>
            <w:tcW w:w="0" w:type="auto"/>
          </w:tcPr>
          <w:p w:rsidR="00262C17" w:rsidRPr="003E1951" w:rsidRDefault="00262C17" w:rsidP="00262C17">
            <w:pPr>
              <w:jc w:val="center"/>
              <w:rPr>
                <w:rFonts w:asciiTheme="minorHAnsi" w:hAnsiTheme="minorHAnsi"/>
                <w:sz w:val="24"/>
                <w:szCs w:val="24"/>
              </w:rPr>
            </w:pPr>
            <w:r w:rsidRPr="003E1951">
              <w:rPr>
                <w:rFonts w:asciiTheme="minorHAnsi" w:hAnsiTheme="minorHAnsi"/>
                <w:sz w:val="24"/>
                <w:szCs w:val="24"/>
              </w:rPr>
              <w:t>Total cost to practice</w:t>
            </w:r>
          </w:p>
        </w:tc>
        <w:tc>
          <w:tcPr>
            <w:tcW w:w="0" w:type="auto"/>
          </w:tcPr>
          <w:p w:rsidR="00262C17" w:rsidRPr="003E1951" w:rsidRDefault="007A08FE" w:rsidP="00262C17">
            <w:pPr>
              <w:jc w:val="right"/>
              <w:rPr>
                <w:rFonts w:asciiTheme="minorHAnsi" w:hAnsiTheme="minorHAnsi"/>
                <w:sz w:val="24"/>
                <w:szCs w:val="24"/>
              </w:rPr>
            </w:pPr>
            <w:r w:rsidRPr="003E1951">
              <w:rPr>
                <w:rFonts w:asciiTheme="minorHAnsi" w:hAnsiTheme="minorHAnsi"/>
                <w:sz w:val="24"/>
                <w:szCs w:val="24"/>
              </w:rPr>
              <w:t>£3.56</w:t>
            </w:r>
          </w:p>
        </w:tc>
        <w:tc>
          <w:tcPr>
            <w:tcW w:w="0" w:type="auto"/>
          </w:tcPr>
          <w:p w:rsidR="00262C17" w:rsidRPr="003E1951" w:rsidRDefault="007A08FE" w:rsidP="00262C17">
            <w:pPr>
              <w:jc w:val="right"/>
              <w:rPr>
                <w:rFonts w:asciiTheme="minorHAnsi" w:hAnsiTheme="minorHAnsi"/>
                <w:sz w:val="24"/>
                <w:szCs w:val="24"/>
              </w:rPr>
            </w:pPr>
            <w:r w:rsidRPr="003E1951">
              <w:rPr>
                <w:rFonts w:asciiTheme="minorHAnsi" w:hAnsiTheme="minorHAnsi"/>
                <w:sz w:val="24"/>
                <w:szCs w:val="24"/>
              </w:rPr>
              <w:t>£3.24</w:t>
            </w:r>
          </w:p>
        </w:tc>
        <w:tc>
          <w:tcPr>
            <w:tcW w:w="0" w:type="auto"/>
          </w:tcPr>
          <w:p w:rsidR="00262C17" w:rsidRPr="003E1951" w:rsidRDefault="007A08FE" w:rsidP="00262C17">
            <w:pPr>
              <w:jc w:val="right"/>
              <w:rPr>
                <w:rFonts w:asciiTheme="minorHAnsi" w:hAnsiTheme="minorHAnsi"/>
                <w:sz w:val="24"/>
                <w:szCs w:val="24"/>
              </w:rPr>
            </w:pPr>
            <w:r w:rsidRPr="003E1951">
              <w:rPr>
                <w:rFonts w:asciiTheme="minorHAnsi" w:hAnsiTheme="minorHAnsi"/>
                <w:sz w:val="24"/>
                <w:szCs w:val="24"/>
              </w:rPr>
              <w:t>£3.64</w:t>
            </w:r>
          </w:p>
        </w:tc>
        <w:tc>
          <w:tcPr>
            <w:tcW w:w="0" w:type="auto"/>
          </w:tcPr>
          <w:p w:rsidR="00262C17" w:rsidRPr="003E1951" w:rsidRDefault="007A08FE" w:rsidP="00262C17">
            <w:pPr>
              <w:jc w:val="right"/>
              <w:rPr>
                <w:rFonts w:asciiTheme="minorHAnsi" w:hAnsiTheme="minorHAnsi"/>
                <w:sz w:val="24"/>
                <w:szCs w:val="24"/>
              </w:rPr>
            </w:pPr>
            <w:r w:rsidRPr="003E1951">
              <w:rPr>
                <w:rFonts w:asciiTheme="minorHAnsi" w:hAnsiTheme="minorHAnsi"/>
                <w:sz w:val="24"/>
                <w:szCs w:val="24"/>
              </w:rPr>
              <w:t>£3.40</w:t>
            </w:r>
          </w:p>
        </w:tc>
      </w:tr>
      <w:tr w:rsidR="003E1951" w:rsidRPr="003E1951" w:rsidTr="001C4690">
        <w:tc>
          <w:tcPr>
            <w:tcW w:w="0" w:type="auto"/>
          </w:tcPr>
          <w:p w:rsidR="00262C17" w:rsidRPr="003E1951" w:rsidRDefault="003E1951" w:rsidP="00262C17">
            <w:pPr>
              <w:jc w:val="center"/>
              <w:rPr>
                <w:rFonts w:asciiTheme="minorHAnsi" w:hAnsiTheme="minorHAnsi"/>
                <w:b/>
                <w:sz w:val="28"/>
                <w:szCs w:val="24"/>
              </w:rPr>
            </w:pPr>
            <w:r w:rsidRPr="003E1951">
              <w:rPr>
                <w:rFonts w:asciiTheme="minorHAnsi" w:hAnsiTheme="minorHAnsi"/>
                <w:b/>
                <w:sz w:val="28"/>
                <w:szCs w:val="24"/>
              </w:rPr>
              <w:t>Total Profit Per Dose</w:t>
            </w:r>
            <w:r w:rsidR="00262C17" w:rsidRPr="003E1951">
              <w:rPr>
                <w:rFonts w:asciiTheme="minorHAnsi" w:hAnsiTheme="minorHAnsi"/>
                <w:b/>
                <w:sz w:val="28"/>
                <w:szCs w:val="24"/>
              </w:rPr>
              <w:t xml:space="preserve"> (</w:t>
            </w:r>
            <w:proofErr w:type="spellStart"/>
            <w:r w:rsidR="00262C17" w:rsidRPr="003E1951">
              <w:rPr>
                <w:rFonts w:asciiTheme="minorHAnsi" w:hAnsiTheme="minorHAnsi"/>
                <w:b/>
                <w:sz w:val="28"/>
                <w:szCs w:val="24"/>
              </w:rPr>
              <w:t>PPD</w:t>
            </w:r>
            <w:proofErr w:type="spellEnd"/>
            <w:r w:rsidR="00262C17" w:rsidRPr="003E1951">
              <w:rPr>
                <w:rFonts w:asciiTheme="minorHAnsi" w:hAnsiTheme="minorHAnsi"/>
                <w:b/>
                <w:sz w:val="28"/>
                <w:szCs w:val="24"/>
              </w:rPr>
              <w:t>)</w:t>
            </w:r>
          </w:p>
        </w:tc>
        <w:tc>
          <w:tcPr>
            <w:tcW w:w="0" w:type="auto"/>
          </w:tcPr>
          <w:p w:rsidR="00262C17" w:rsidRPr="003E1951" w:rsidRDefault="00DF6A75" w:rsidP="00262C17">
            <w:pPr>
              <w:jc w:val="right"/>
              <w:rPr>
                <w:rFonts w:asciiTheme="minorHAnsi" w:hAnsiTheme="minorHAnsi"/>
                <w:b/>
                <w:sz w:val="28"/>
                <w:szCs w:val="24"/>
              </w:rPr>
            </w:pPr>
            <w:r w:rsidRPr="003E1951">
              <w:rPr>
                <w:rFonts w:asciiTheme="minorHAnsi" w:hAnsiTheme="minorHAnsi"/>
                <w:b/>
                <w:sz w:val="28"/>
                <w:szCs w:val="24"/>
              </w:rPr>
              <w:t>£6.59</w:t>
            </w:r>
          </w:p>
        </w:tc>
        <w:tc>
          <w:tcPr>
            <w:tcW w:w="0" w:type="auto"/>
          </w:tcPr>
          <w:p w:rsidR="00262C17" w:rsidRPr="003E1951" w:rsidRDefault="00DF6A75" w:rsidP="00262C17">
            <w:pPr>
              <w:jc w:val="right"/>
              <w:rPr>
                <w:rFonts w:asciiTheme="minorHAnsi" w:hAnsiTheme="minorHAnsi"/>
                <w:b/>
                <w:sz w:val="28"/>
                <w:szCs w:val="24"/>
              </w:rPr>
            </w:pPr>
            <w:r w:rsidRPr="003E1951">
              <w:rPr>
                <w:rFonts w:asciiTheme="minorHAnsi" w:hAnsiTheme="minorHAnsi"/>
                <w:b/>
                <w:sz w:val="28"/>
                <w:szCs w:val="24"/>
              </w:rPr>
              <w:t>£6.91</w:t>
            </w:r>
          </w:p>
        </w:tc>
        <w:tc>
          <w:tcPr>
            <w:tcW w:w="0" w:type="auto"/>
          </w:tcPr>
          <w:p w:rsidR="00262C17" w:rsidRPr="003E1951" w:rsidRDefault="00DF6A75" w:rsidP="00262C17">
            <w:pPr>
              <w:jc w:val="right"/>
              <w:rPr>
                <w:rFonts w:asciiTheme="minorHAnsi" w:hAnsiTheme="minorHAnsi"/>
                <w:b/>
                <w:sz w:val="28"/>
                <w:szCs w:val="24"/>
              </w:rPr>
            </w:pPr>
            <w:r w:rsidRPr="003E1951">
              <w:rPr>
                <w:rFonts w:asciiTheme="minorHAnsi" w:hAnsiTheme="minorHAnsi"/>
                <w:b/>
                <w:sz w:val="28"/>
                <w:szCs w:val="24"/>
              </w:rPr>
              <w:t>£6.51</w:t>
            </w:r>
          </w:p>
        </w:tc>
        <w:tc>
          <w:tcPr>
            <w:tcW w:w="0" w:type="auto"/>
          </w:tcPr>
          <w:p w:rsidR="00262C17" w:rsidRPr="003E1951" w:rsidRDefault="00AA57AD" w:rsidP="00262C17">
            <w:pPr>
              <w:jc w:val="right"/>
              <w:rPr>
                <w:rFonts w:asciiTheme="minorHAnsi" w:hAnsiTheme="minorHAnsi"/>
                <w:b/>
                <w:sz w:val="28"/>
                <w:szCs w:val="24"/>
              </w:rPr>
            </w:pPr>
            <w:r w:rsidRPr="003E1951">
              <w:rPr>
                <w:rFonts w:asciiTheme="minorHAnsi" w:hAnsiTheme="minorHAnsi"/>
                <w:b/>
                <w:sz w:val="28"/>
                <w:szCs w:val="24"/>
              </w:rPr>
              <w:t>£6.75</w:t>
            </w:r>
          </w:p>
        </w:tc>
      </w:tr>
    </w:tbl>
    <w:p w:rsidR="003728AF" w:rsidRDefault="003728AF" w:rsidP="003728AF">
      <w:pPr>
        <w:pStyle w:val="Default"/>
      </w:pPr>
    </w:p>
    <w:p w:rsidR="00444583" w:rsidRPr="00444583" w:rsidRDefault="00444583" w:rsidP="00444583">
      <w:pPr>
        <w:rPr>
          <w:rFonts w:asciiTheme="minorHAnsi" w:hAnsiTheme="minorHAnsi"/>
          <w:sz w:val="20"/>
          <w:szCs w:val="22"/>
        </w:rPr>
      </w:pPr>
      <w:r w:rsidRPr="00444583">
        <w:rPr>
          <w:rFonts w:asciiTheme="minorHAnsi" w:hAnsiTheme="minorHAnsi"/>
          <w:sz w:val="20"/>
          <w:szCs w:val="22"/>
        </w:rPr>
        <w:t>* The dispensing fee illustrated is for guidance purposes only and is based on a non-dispensing practice dispensing up to 449 items a month under rules applying from 1 April 2016 (see separate table).</w:t>
      </w:r>
    </w:p>
    <w:p w:rsidR="00444583" w:rsidRDefault="00444583" w:rsidP="003728AF">
      <w:pPr>
        <w:pStyle w:val="Default"/>
      </w:pPr>
    </w:p>
    <w:p w:rsidR="003728AF" w:rsidRDefault="003728AF" w:rsidP="003728AF">
      <w:pPr>
        <w:pStyle w:val="Default"/>
        <w:rPr>
          <w:sz w:val="22"/>
          <w:szCs w:val="22"/>
        </w:rPr>
      </w:pPr>
      <w:r>
        <w:rPr>
          <w:sz w:val="22"/>
          <w:szCs w:val="22"/>
        </w:rPr>
        <w:t xml:space="preserve">The Company’s offer (on both the generic vaccine and </w:t>
      </w:r>
      <w:proofErr w:type="spellStart"/>
      <w:r>
        <w:rPr>
          <w:sz w:val="22"/>
          <w:szCs w:val="22"/>
        </w:rPr>
        <w:t>Enzira</w:t>
      </w:r>
      <w:proofErr w:type="spellEnd"/>
      <w:r>
        <w:rPr>
          <w:sz w:val="22"/>
          <w:szCs w:val="22"/>
        </w:rPr>
        <w:t xml:space="preserve">) also includes the following: </w:t>
      </w:r>
    </w:p>
    <w:p w:rsidR="000577AC" w:rsidRDefault="000577AC" w:rsidP="003728AF">
      <w:pPr>
        <w:pStyle w:val="Default"/>
        <w:rPr>
          <w:sz w:val="22"/>
          <w:szCs w:val="22"/>
        </w:rPr>
      </w:pPr>
    </w:p>
    <w:p w:rsidR="00AA57AD" w:rsidRPr="00AA57AD" w:rsidRDefault="00AA57AD" w:rsidP="00AA57AD">
      <w:pPr>
        <w:pStyle w:val="ListParagraph"/>
        <w:numPr>
          <w:ilvl w:val="0"/>
          <w:numId w:val="7"/>
        </w:numPr>
        <w:rPr>
          <w:rFonts w:cstheme="minorHAnsi"/>
        </w:rPr>
      </w:pPr>
      <w:r w:rsidRPr="00AA57AD">
        <w:rPr>
          <w:rFonts w:cstheme="minorHAnsi"/>
        </w:rPr>
        <w:t xml:space="preserve">If </w:t>
      </w:r>
      <w:r w:rsidR="00CA632C">
        <w:rPr>
          <w:rFonts w:cstheme="minorHAnsi"/>
        </w:rPr>
        <w:t>n</w:t>
      </w:r>
      <w:r w:rsidRPr="00AA57AD">
        <w:rPr>
          <w:rFonts w:cstheme="minorHAnsi"/>
        </w:rPr>
        <w:t xml:space="preserve">o </w:t>
      </w:r>
      <w:r w:rsidR="00CA632C">
        <w:rPr>
          <w:rFonts w:cstheme="minorHAnsi"/>
        </w:rPr>
        <w:t>c</w:t>
      </w:r>
      <w:r w:rsidRPr="00AA57AD">
        <w:rPr>
          <w:rFonts w:cstheme="minorHAnsi"/>
        </w:rPr>
        <w:t xml:space="preserve">ancellation is taken orders can be varied +/- 15% up to </w:t>
      </w:r>
      <w:r>
        <w:rPr>
          <w:rFonts w:cstheme="minorHAnsi"/>
        </w:rPr>
        <w:t xml:space="preserve">four </w:t>
      </w:r>
      <w:r w:rsidRPr="00AA57AD">
        <w:rPr>
          <w:rFonts w:cstheme="minorHAnsi"/>
        </w:rPr>
        <w:t>weeks prior to delivery</w:t>
      </w:r>
    </w:p>
    <w:p w:rsidR="00AA57AD" w:rsidRPr="00AA57AD" w:rsidRDefault="00AA57AD" w:rsidP="00AA57AD">
      <w:pPr>
        <w:pStyle w:val="ListParagraph"/>
        <w:numPr>
          <w:ilvl w:val="0"/>
          <w:numId w:val="7"/>
        </w:numPr>
        <w:rPr>
          <w:rFonts w:cstheme="minorHAnsi"/>
        </w:rPr>
      </w:pPr>
      <w:r w:rsidRPr="00AA57AD">
        <w:rPr>
          <w:rFonts w:cstheme="minorHAnsi"/>
        </w:rPr>
        <w:t>Named day cold chain delivery</w:t>
      </w:r>
    </w:p>
    <w:p w:rsidR="00AA57AD" w:rsidRPr="00AA57AD" w:rsidRDefault="00AA57AD" w:rsidP="00AA57AD">
      <w:pPr>
        <w:pStyle w:val="ListParagraph"/>
        <w:numPr>
          <w:ilvl w:val="0"/>
          <w:numId w:val="7"/>
        </w:numPr>
        <w:rPr>
          <w:rFonts w:cstheme="minorHAnsi"/>
        </w:rPr>
      </w:pPr>
      <w:r w:rsidRPr="00AA57AD">
        <w:rPr>
          <w:rFonts w:cstheme="minorHAnsi"/>
        </w:rPr>
        <w:t>Personal nominated Account Manager</w:t>
      </w:r>
    </w:p>
    <w:p w:rsidR="00AA57AD" w:rsidRPr="00AA57AD" w:rsidRDefault="00AA57AD" w:rsidP="00AA57AD">
      <w:pPr>
        <w:pStyle w:val="ListParagraph"/>
        <w:numPr>
          <w:ilvl w:val="0"/>
          <w:numId w:val="7"/>
        </w:numPr>
        <w:rPr>
          <w:rFonts w:cstheme="minorHAnsi"/>
        </w:rPr>
      </w:pPr>
      <w:r w:rsidRPr="00AA57AD">
        <w:rPr>
          <w:rFonts w:cstheme="minorHAnsi"/>
        </w:rPr>
        <w:t>100 dose minimum delivery volume</w:t>
      </w:r>
    </w:p>
    <w:p w:rsidR="00AA57AD" w:rsidRPr="00AA57AD" w:rsidRDefault="00AA57AD" w:rsidP="00AA57AD">
      <w:pPr>
        <w:pStyle w:val="ListParagraph"/>
        <w:numPr>
          <w:ilvl w:val="0"/>
          <w:numId w:val="7"/>
        </w:numPr>
        <w:rPr>
          <w:rFonts w:cstheme="minorHAnsi"/>
        </w:rPr>
      </w:pPr>
      <w:r w:rsidRPr="00AA57AD">
        <w:rPr>
          <w:rFonts w:cstheme="minorHAnsi"/>
        </w:rPr>
        <w:t>Range of support materials</w:t>
      </w:r>
    </w:p>
    <w:p w:rsidR="00AA57AD" w:rsidRPr="00AA57AD" w:rsidRDefault="00AA57AD" w:rsidP="00AA57AD">
      <w:pPr>
        <w:pStyle w:val="ListParagraph"/>
        <w:numPr>
          <w:ilvl w:val="0"/>
          <w:numId w:val="7"/>
        </w:numPr>
        <w:rPr>
          <w:rFonts w:cstheme="minorHAnsi"/>
        </w:rPr>
      </w:pPr>
      <w:r w:rsidRPr="00AA57AD">
        <w:rPr>
          <w:rFonts w:cstheme="minorHAnsi"/>
        </w:rPr>
        <w:t>120 days credit from each invoice date</w:t>
      </w:r>
    </w:p>
    <w:p w:rsidR="00AA57AD" w:rsidRPr="00AA57AD" w:rsidRDefault="00AA57AD" w:rsidP="00AA57AD">
      <w:pPr>
        <w:pStyle w:val="ListParagraph"/>
        <w:numPr>
          <w:ilvl w:val="0"/>
          <w:numId w:val="7"/>
        </w:numPr>
        <w:rPr>
          <w:rFonts w:cstheme="minorHAnsi"/>
        </w:rPr>
      </w:pPr>
      <w:r w:rsidRPr="00AA57AD">
        <w:rPr>
          <w:rFonts w:cstheme="minorHAnsi"/>
        </w:rPr>
        <w:t>Any sale or return vaccine must be notified to Pfizer by 28 February 2017</w:t>
      </w:r>
    </w:p>
    <w:p w:rsidR="00AA57AD" w:rsidRPr="00AA57AD" w:rsidRDefault="00AA57AD" w:rsidP="00AA57AD">
      <w:pPr>
        <w:pStyle w:val="ListParagraph"/>
        <w:numPr>
          <w:ilvl w:val="0"/>
          <w:numId w:val="7"/>
        </w:numPr>
        <w:rPr>
          <w:rFonts w:cstheme="minorHAnsi"/>
        </w:rPr>
      </w:pPr>
      <w:r w:rsidRPr="00AA57AD">
        <w:rPr>
          <w:rFonts w:cstheme="minorHAnsi"/>
        </w:rPr>
        <w:t xml:space="preserve">If </w:t>
      </w:r>
      <w:r w:rsidR="00CA632C">
        <w:rPr>
          <w:rFonts w:cstheme="minorHAnsi"/>
        </w:rPr>
        <w:t>no c</w:t>
      </w:r>
      <w:r w:rsidRPr="00AA57AD">
        <w:rPr>
          <w:rFonts w:cstheme="minorHAnsi"/>
        </w:rPr>
        <w:t>ancellation option is not taken orders can be cancelled up to 29 February 2016</w:t>
      </w:r>
    </w:p>
    <w:p w:rsidR="00AA57AD" w:rsidRPr="00AA57AD" w:rsidRDefault="00AA57AD" w:rsidP="00AA57AD">
      <w:pPr>
        <w:pStyle w:val="ListParagraph"/>
        <w:numPr>
          <w:ilvl w:val="0"/>
          <w:numId w:val="7"/>
        </w:numPr>
        <w:rPr>
          <w:rFonts w:cstheme="minorHAnsi"/>
        </w:rPr>
      </w:pPr>
      <w:r w:rsidRPr="00AA57AD">
        <w:rPr>
          <w:rFonts w:cstheme="minorHAnsi"/>
        </w:rPr>
        <w:t>Any reserve vaccines will held until 31 October 2016</w:t>
      </w:r>
    </w:p>
    <w:p w:rsidR="003B67EA" w:rsidRPr="00AA57AD" w:rsidRDefault="00AA57AD" w:rsidP="00AA734E">
      <w:pPr>
        <w:pStyle w:val="ListParagraph"/>
        <w:numPr>
          <w:ilvl w:val="0"/>
          <w:numId w:val="7"/>
        </w:numPr>
        <w:rPr>
          <w:rFonts w:cstheme="minorHAnsi"/>
        </w:rPr>
      </w:pPr>
      <w:r w:rsidRPr="00AA57AD">
        <w:rPr>
          <w:rFonts w:cstheme="minorHAnsi"/>
        </w:rPr>
        <w:t>These offers are valid until 30</w:t>
      </w:r>
      <w:r w:rsidR="00EC7FD4">
        <w:rPr>
          <w:rFonts w:cstheme="minorHAnsi"/>
        </w:rPr>
        <w:t xml:space="preserve"> June </w:t>
      </w:r>
      <w:r w:rsidRPr="00AA57AD">
        <w:rPr>
          <w:rFonts w:cstheme="minorHAnsi"/>
        </w:rPr>
        <w:t>2016. After this date any discount will be at the discretion of Pfizer</w:t>
      </w:r>
      <w:r>
        <w:rPr>
          <w:rFonts w:cstheme="minorHAnsi"/>
        </w:rPr>
        <w:t>.</w:t>
      </w:r>
    </w:p>
    <w:p w:rsidR="00AA57AD" w:rsidRPr="00AA57AD" w:rsidRDefault="00AA57AD" w:rsidP="00AA57AD">
      <w:pPr>
        <w:pStyle w:val="ListParagraph"/>
        <w:numPr>
          <w:ilvl w:val="0"/>
          <w:numId w:val="7"/>
        </w:numPr>
        <w:rPr>
          <w:rFonts w:cstheme="minorHAnsi"/>
        </w:rPr>
      </w:pPr>
      <w:r w:rsidRPr="00AA57AD">
        <w:rPr>
          <w:rFonts w:cstheme="minorHAnsi"/>
        </w:rPr>
        <w:t xml:space="preserve">Deliveries are forecasted to begin </w:t>
      </w:r>
      <w:r>
        <w:rPr>
          <w:rFonts w:cstheme="minorHAnsi"/>
        </w:rPr>
        <w:t>w</w:t>
      </w:r>
      <w:r w:rsidRPr="00AA57AD">
        <w:rPr>
          <w:rFonts w:cstheme="minorHAnsi"/>
        </w:rPr>
        <w:t>/</w:t>
      </w:r>
      <w:r>
        <w:rPr>
          <w:rFonts w:cstheme="minorHAnsi"/>
        </w:rPr>
        <w:t>c</w:t>
      </w:r>
      <w:r w:rsidRPr="00AA57AD">
        <w:rPr>
          <w:rFonts w:cstheme="minorHAnsi"/>
        </w:rPr>
        <w:t xml:space="preserve"> 1</w:t>
      </w:r>
      <w:r>
        <w:rPr>
          <w:rFonts w:cstheme="minorHAnsi"/>
        </w:rPr>
        <w:t>2</w:t>
      </w:r>
      <w:r w:rsidRPr="00AA57AD">
        <w:rPr>
          <w:rFonts w:cstheme="minorHAnsi"/>
        </w:rPr>
        <w:t xml:space="preserve"> September 2016 allocated whilst stock lasts</w:t>
      </w:r>
      <w:r>
        <w:rPr>
          <w:rFonts w:cstheme="minorHAnsi"/>
        </w:rPr>
        <w:t xml:space="preserve">. </w:t>
      </w:r>
      <w:r w:rsidRPr="00AA57AD">
        <w:rPr>
          <w:rFonts w:cstheme="minorHAnsi"/>
        </w:rPr>
        <w:t>If stock is released earlier than the above date, then it will be offered to accounts in priority of date the order was placed</w:t>
      </w:r>
      <w:r>
        <w:rPr>
          <w:rFonts w:cstheme="minorHAnsi"/>
        </w:rPr>
        <w:t>.</w:t>
      </w:r>
    </w:p>
    <w:p w:rsidR="00A77CCD" w:rsidRDefault="00A77CCD" w:rsidP="00A77CCD">
      <w:pPr>
        <w:rPr>
          <w:rFonts w:asciiTheme="minorHAnsi" w:hAnsiTheme="minorHAnsi" w:cstheme="minorHAnsi"/>
          <w:b/>
          <w:sz w:val="28"/>
        </w:rPr>
      </w:pPr>
      <w:r w:rsidRPr="00810B28">
        <w:rPr>
          <w:rFonts w:asciiTheme="minorHAnsi" w:hAnsiTheme="minorHAnsi" w:cstheme="minorHAnsi"/>
          <w:b/>
          <w:sz w:val="28"/>
        </w:rPr>
        <w:t>Contact Us</w:t>
      </w:r>
    </w:p>
    <w:p w:rsidR="00A77CCD" w:rsidRPr="00810B28" w:rsidRDefault="00A77CCD" w:rsidP="00A77CCD">
      <w:pPr>
        <w:rPr>
          <w:rFonts w:asciiTheme="minorHAnsi" w:hAnsiTheme="minorHAnsi" w:cstheme="minorHAnsi"/>
          <w:b/>
          <w:sz w:val="28"/>
        </w:rPr>
      </w:pPr>
    </w:p>
    <w:p w:rsidR="00A77CCD" w:rsidRPr="004665D6" w:rsidRDefault="00A77CCD" w:rsidP="00A77CCD">
      <w:pPr>
        <w:rPr>
          <w:rStyle w:val="Hyperlink"/>
          <w:rFonts w:asciiTheme="minorHAnsi" w:hAnsiTheme="minorHAnsi" w:cstheme="minorHAnsi"/>
          <w:sz w:val="24"/>
        </w:rPr>
      </w:pPr>
      <w:r w:rsidRPr="004665D6">
        <w:rPr>
          <w:rFonts w:asciiTheme="minorHAnsi" w:hAnsiTheme="minorHAnsi" w:cstheme="minorHAnsi"/>
          <w:sz w:val="24"/>
        </w:rPr>
        <w:t xml:space="preserve">Tel: 0800 089 4033; Email: </w:t>
      </w:r>
      <w:hyperlink r:id="rId8" w:history="1">
        <w:r w:rsidRPr="004665D6">
          <w:rPr>
            <w:rStyle w:val="Hyperlink"/>
            <w:rFonts w:asciiTheme="minorHAnsi" w:hAnsiTheme="minorHAnsi" w:cstheme="minorHAnsi"/>
            <w:sz w:val="24"/>
          </w:rPr>
          <w:t>vaccinesuk@pfizer.com</w:t>
        </w:r>
      </w:hyperlink>
    </w:p>
    <w:p w:rsidR="003728AF" w:rsidRDefault="003728AF" w:rsidP="003728AF">
      <w:pPr>
        <w:rPr>
          <w:bCs/>
        </w:rPr>
      </w:pPr>
    </w:p>
    <w:p w:rsidR="003728AF" w:rsidRDefault="003728AF" w:rsidP="003728AF">
      <w:pPr>
        <w:rPr>
          <w:bCs/>
        </w:rPr>
      </w:pPr>
    </w:p>
    <w:p w:rsidR="003728AF" w:rsidRDefault="003728AF" w:rsidP="003728AF">
      <w:pPr>
        <w:rPr>
          <w:bCs/>
        </w:rPr>
      </w:pPr>
    </w:p>
    <w:p w:rsidR="00AA57AD" w:rsidRDefault="00AA57AD" w:rsidP="003728AF">
      <w:pPr>
        <w:rPr>
          <w:bCs/>
        </w:rPr>
      </w:pPr>
    </w:p>
    <w:p w:rsidR="00AA57AD" w:rsidRDefault="00AA57AD" w:rsidP="003728AF">
      <w:pPr>
        <w:rPr>
          <w:bCs/>
        </w:rPr>
      </w:pPr>
    </w:p>
    <w:p w:rsidR="000577AC" w:rsidRPr="000D7CE6" w:rsidRDefault="001959B3" w:rsidP="000577AC">
      <w:pPr>
        <w:jc w:val="center"/>
        <w:rPr>
          <w:rFonts w:asciiTheme="minorHAnsi" w:hAnsiTheme="minorHAnsi"/>
          <w:b/>
          <w:color w:val="FF0000"/>
          <w:sz w:val="36"/>
          <w:szCs w:val="32"/>
        </w:rPr>
      </w:pPr>
      <w:r w:rsidRPr="000D7CE6">
        <w:rPr>
          <w:rFonts w:asciiTheme="minorHAnsi" w:hAnsiTheme="minorHAnsi"/>
          <w:b/>
          <w:color w:val="FF0000"/>
          <w:sz w:val="36"/>
          <w:szCs w:val="32"/>
        </w:rPr>
        <w:lastRenderedPageBreak/>
        <w:t>Pfizer Vaccines</w:t>
      </w:r>
    </w:p>
    <w:p w:rsidR="003728AF" w:rsidRPr="00B50F55" w:rsidRDefault="003728AF" w:rsidP="003728AF">
      <w:pPr>
        <w:rPr>
          <w:bCs/>
        </w:rPr>
      </w:pPr>
    </w:p>
    <w:p w:rsidR="003728AF" w:rsidRPr="002B19C3" w:rsidRDefault="003728AF" w:rsidP="003728AF">
      <w:pPr>
        <w:jc w:val="center"/>
        <w:rPr>
          <w:rFonts w:asciiTheme="minorHAnsi" w:hAnsiTheme="minorHAnsi"/>
          <w:b/>
          <w:sz w:val="32"/>
          <w:szCs w:val="32"/>
        </w:rPr>
      </w:pPr>
      <w:proofErr w:type="spellStart"/>
      <w:r w:rsidRPr="002B19C3">
        <w:rPr>
          <w:rFonts w:asciiTheme="minorHAnsi" w:hAnsiTheme="minorHAnsi"/>
          <w:b/>
          <w:sz w:val="32"/>
          <w:szCs w:val="32"/>
        </w:rPr>
        <w:t>E</w:t>
      </w:r>
      <w:r w:rsidR="000D7CE6" w:rsidRPr="002B19C3">
        <w:rPr>
          <w:rFonts w:asciiTheme="minorHAnsi" w:hAnsiTheme="minorHAnsi"/>
          <w:b/>
          <w:sz w:val="32"/>
          <w:szCs w:val="32"/>
        </w:rPr>
        <w:t>nzira</w:t>
      </w:r>
      <w:proofErr w:type="spellEnd"/>
      <w:r w:rsidRPr="002B19C3">
        <w:rPr>
          <w:rFonts w:asciiTheme="minorHAnsi" w:hAnsiTheme="minorHAnsi"/>
          <w:b/>
          <w:sz w:val="32"/>
          <w:szCs w:val="32"/>
        </w:rPr>
        <w:t xml:space="preserve"> (</w:t>
      </w:r>
      <w:r w:rsidR="000577AC" w:rsidRPr="002B19C3">
        <w:rPr>
          <w:rFonts w:asciiTheme="minorHAnsi" w:hAnsiTheme="minorHAnsi"/>
          <w:b/>
          <w:sz w:val="32"/>
          <w:szCs w:val="32"/>
        </w:rPr>
        <w:t>low cost alternative</w:t>
      </w:r>
      <w:r w:rsidRPr="002B19C3">
        <w:rPr>
          <w:rFonts w:asciiTheme="minorHAnsi" w:hAnsiTheme="minorHAnsi"/>
          <w:b/>
          <w:sz w:val="32"/>
          <w:szCs w:val="32"/>
        </w:rPr>
        <w:t>)</w:t>
      </w:r>
    </w:p>
    <w:p w:rsidR="000577AC" w:rsidRPr="000577AC" w:rsidRDefault="000577AC" w:rsidP="003728AF">
      <w:pPr>
        <w:jc w:val="center"/>
        <w:rPr>
          <w:rFonts w:asciiTheme="minorHAnsi" w:hAnsiTheme="minorHAnsi"/>
          <w:b/>
          <w:szCs w:val="22"/>
        </w:rPr>
      </w:pPr>
    </w:p>
    <w:tbl>
      <w:tblPr>
        <w:tblStyle w:val="TableGrid"/>
        <w:tblW w:w="0" w:type="auto"/>
        <w:tblLook w:val="04A0" w:firstRow="1" w:lastRow="0" w:firstColumn="1" w:lastColumn="0" w:noHBand="0" w:noVBand="1"/>
      </w:tblPr>
      <w:tblGrid>
        <w:gridCol w:w="2325"/>
        <w:gridCol w:w="1781"/>
        <w:gridCol w:w="1773"/>
        <w:gridCol w:w="1746"/>
        <w:gridCol w:w="1617"/>
      </w:tblGrid>
      <w:tr w:rsidR="000D7CE6" w:rsidRPr="000D7CE6" w:rsidTr="001C4690">
        <w:tc>
          <w:tcPr>
            <w:tcW w:w="0" w:type="auto"/>
          </w:tcPr>
          <w:p w:rsidR="003728AF" w:rsidRPr="000D7CE6" w:rsidRDefault="003728AF" w:rsidP="001C4690">
            <w:pPr>
              <w:jc w:val="center"/>
              <w:rPr>
                <w:rFonts w:asciiTheme="minorHAnsi" w:hAnsiTheme="minorHAnsi"/>
                <w:b/>
                <w:sz w:val="24"/>
                <w:szCs w:val="22"/>
              </w:rPr>
            </w:pPr>
          </w:p>
        </w:tc>
        <w:tc>
          <w:tcPr>
            <w:tcW w:w="0" w:type="auto"/>
          </w:tcPr>
          <w:p w:rsidR="003728AF" w:rsidRPr="000D7CE6" w:rsidRDefault="003728AF" w:rsidP="00262C17">
            <w:pPr>
              <w:jc w:val="center"/>
              <w:rPr>
                <w:rFonts w:asciiTheme="minorHAnsi" w:hAnsiTheme="minorHAnsi"/>
                <w:b/>
                <w:sz w:val="24"/>
                <w:szCs w:val="22"/>
              </w:rPr>
            </w:pPr>
            <w:r w:rsidRPr="000D7CE6">
              <w:rPr>
                <w:rFonts w:asciiTheme="minorHAnsi" w:hAnsiTheme="minorHAnsi"/>
                <w:b/>
                <w:sz w:val="24"/>
                <w:szCs w:val="22"/>
              </w:rPr>
              <w:t>Ordered before 2</w:t>
            </w:r>
            <w:r w:rsidR="00262C17" w:rsidRPr="000D7CE6">
              <w:rPr>
                <w:rFonts w:asciiTheme="minorHAnsi" w:hAnsiTheme="minorHAnsi"/>
                <w:b/>
                <w:sz w:val="24"/>
                <w:szCs w:val="22"/>
              </w:rPr>
              <w:t>4</w:t>
            </w:r>
            <w:r w:rsidRPr="000D7CE6">
              <w:rPr>
                <w:rFonts w:asciiTheme="minorHAnsi" w:hAnsiTheme="minorHAnsi"/>
                <w:b/>
                <w:sz w:val="24"/>
                <w:szCs w:val="22"/>
              </w:rPr>
              <w:t xml:space="preserve"> Dec + base discount (43%)</w:t>
            </w:r>
          </w:p>
        </w:tc>
        <w:tc>
          <w:tcPr>
            <w:tcW w:w="0" w:type="auto"/>
          </w:tcPr>
          <w:p w:rsidR="003728AF" w:rsidRPr="000D7CE6" w:rsidRDefault="001B20B9" w:rsidP="00262C17">
            <w:pPr>
              <w:jc w:val="center"/>
              <w:rPr>
                <w:rFonts w:asciiTheme="minorHAnsi" w:hAnsiTheme="minorHAnsi"/>
                <w:b/>
                <w:sz w:val="24"/>
                <w:szCs w:val="22"/>
              </w:rPr>
            </w:pPr>
            <w:r w:rsidRPr="000D7CE6">
              <w:rPr>
                <w:rFonts w:asciiTheme="minorHAnsi" w:hAnsiTheme="minorHAnsi"/>
                <w:b/>
                <w:sz w:val="24"/>
                <w:szCs w:val="22"/>
              </w:rPr>
              <w:t>Ordered before 24</w:t>
            </w:r>
            <w:r w:rsidR="003728AF" w:rsidRPr="000D7CE6">
              <w:rPr>
                <w:rFonts w:asciiTheme="minorHAnsi" w:hAnsiTheme="minorHAnsi"/>
                <w:b/>
                <w:sz w:val="24"/>
                <w:szCs w:val="22"/>
              </w:rPr>
              <w:t xml:space="preserve"> Dec + max discount (</w:t>
            </w:r>
            <w:r w:rsidR="00262C17" w:rsidRPr="000D7CE6">
              <w:rPr>
                <w:rFonts w:asciiTheme="minorHAnsi" w:hAnsiTheme="minorHAnsi"/>
                <w:b/>
                <w:sz w:val="24"/>
                <w:szCs w:val="22"/>
              </w:rPr>
              <w:t>47</w:t>
            </w:r>
            <w:r w:rsidR="003728AF" w:rsidRPr="000D7CE6">
              <w:rPr>
                <w:rFonts w:asciiTheme="minorHAnsi" w:hAnsiTheme="minorHAnsi"/>
                <w:b/>
                <w:sz w:val="24"/>
                <w:szCs w:val="22"/>
              </w:rPr>
              <w:t>%)</w:t>
            </w:r>
          </w:p>
        </w:tc>
        <w:tc>
          <w:tcPr>
            <w:tcW w:w="0" w:type="auto"/>
          </w:tcPr>
          <w:p w:rsidR="003728AF" w:rsidRPr="000D7CE6" w:rsidRDefault="003728AF" w:rsidP="001B20B9">
            <w:pPr>
              <w:jc w:val="center"/>
              <w:rPr>
                <w:rFonts w:asciiTheme="minorHAnsi" w:hAnsiTheme="minorHAnsi"/>
                <w:b/>
                <w:sz w:val="24"/>
                <w:szCs w:val="22"/>
              </w:rPr>
            </w:pPr>
            <w:r w:rsidRPr="000D7CE6">
              <w:rPr>
                <w:rFonts w:asciiTheme="minorHAnsi" w:hAnsiTheme="minorHAnsi"/>
                <w:b/>
                <w:sz w:val="24"/>
                <w:szCs w:val="22"/>
              </w:rPr>
              <w:t>Ordered after 2</w:t>
            </w:r>
            <w:r w:rsidR="001B20B9" w:rsidRPr="000D7CE6">
              <w:rPr>
                <w:rFonts w:asciiTheme="minorHAnsi" w:hAnsiTheme="minorHAnsi"/>
                <w:b/>
                <w:sz w:val="24"/>
                <w:szCs w:val="22"/>
              </w:rPr>
              <w:t>4</w:t>
            </w:r>
            <w:r w:rsidRPr="000D7CE6">
              <w:rPr>
                <w:rFonts w:asciiTheme="minorHAnsi" w:hAnsiTheme="minorHAnsi"/>
                <w:b/>
                <w:sz w:val="24"/>
                <w:szCs w:val="22"/>
              </w:rPr>
              <w:t xml:space="preserve"> Dec + base discount (42%)</w:t>
            </w:r>
          </w:p>
        </w:tc>
        <w:tc>
          <w:tcPr>
            <w:tcW w:w="0" w:type="auto"/>
          </w:tcPr>
          <w:p w:rsidR="003728AF" w:rsidRPr="000D7CE6" w:rsidRDefault="003728AF" w:rsidP="001C4690">
            <w:pPr>
              <w:jc w:val="center"/>
              <w:rPr>
                <w:rFonts w:asciiTheme="minorHAnsi" w:hAnsiTheme="minorHAnsi"/>
                <w:b/>
                <w:sz w:val="24"/>
                <w:szCs w:val="22"/>
              </w:rPr>
            </w:pPr>
            <w:r w:rsidRPr="000D7CE6">
              <w:rPr>
                <w:rFonts w:asciiTheme="minorHAnsi" w:hAnsiTheme="minorHAnsi"/>
                <w:b/>
                <w:sz w:val="24"/>
                <w:szCs w:val="22"/>
              </w:rPr>
              <w:t>Ordered after 2</w:t>
            </w:r>
            <w:r w:rsidR="001B20B9" w:rsidRPr="000D7CE6">
              <w:rPr>
                <w:rFonts w:asciiTheme="minorHAnsi" w:hAnsiTheme="minorHAnsi"/>
                <w:b/>
                <w:sz w:val="24"/>
                <w:szCs w:val="22"/>
              </w:rPr>
              <w:t>4</w:t>
            </w:r>
            <w:r w:rsidRPr="000D7CE6">
              <w:rPr>
                <w:rFonts w:asciiTheme="minorHAnsi" w:hAnsiTheme="minorHAnsi"/>
                <w:b/>
                <w:sz w:val="24"/>
                <w:szCs w:val="22"/>
              </w:rPr>
              <w:t xml:space="preserve"> Dec + max discount</w:t>
            </w:r>
          </w:p>
          <w:p w:rsidR="003728AF" w:rsidRPr="000D7CE6" w:rsidRDefault="003728AF" w:rsidP="00262C17">
            <w:pPr>
              <w:jc w:val="center"/>
              <w:rPr>
                <w:rFonts w:asciiTheme="minorHAnsi" w:hAnsiTheme="minorHAnsi"/>
                <w:b/>
                <w:sz w:val="24"/>
                <w:szCs w:val="22"/>
              </w:rPr>
            </w:pPr>
            <w:r w:rsidRPr="000D7CE6">
              <w:rPr>
                <w:rFonts w:asciiTheme="minorHAnsi" w:hAnsiTheme="minorHAnsi"/>
                <w:b/>
                <w:sz w:val="24"/>
                <w:szCs w:val="22"/>
              </w:rPr>
              <w:t>(</w:t>
            </w:r>
            <w:r w:rsidR="00262C17" w:rsidRPr="000D7CE6">
              <w:rPr>
                <w:rFonts w:asciiTheme="minorHAnsi" w:hAnsiTheme="minorHAnsi"/>
                <w:b/>
                <w:sz w:val="24"/>
                <w:szCs w:val="22"/>
              </w:rPr>
              <w:t>45</w:t>
            </w:r>
            <w:r w:rsidRPr="000D7CE6">
              <w:rPr>
                <w:rFonts w:asciiTheme="minorHAnsi" w:hAnsiTheme="minorHAnsi"/>
                <w:b/>
                <w:sz w:val="24"/>
                <w:szCs w:val="22"/>
              </w:rPr>
              <w:t>%)</w:t>
            </w:r>
          </w:p>
        </w:tc>
      </w:tr>
      <w:tr w:rsidR="000D7CE6" w:rsidRPr="000D7CE6" w:rsidTr="001C4690">
        <w:tc>
          <w:tcPr>
            <w:tcW w:w="0" w:type="auto"/>
          </w:tcPr>
          <w:p w:rsidR="003728AF" w:rsidRPr="000D7CE6" w:rsidRDefault="003728AF" w:rsidP="001C4690">
            <w:pPr>
              <w:jc w:val="center"/>
              <w:rPr>
                <w:rFonts w:asciiTheme="minorHAnsi" w:hAnsiTheme="minorHAnsi"/>
                <w:sz w:val="24"/>
                <w:szCs w:val="22"/>
              </w:rPr>
            </w:pPr>
            <w:r w:rsidRPr="000D7CE6">
              <w:rPr>
                <w:rFonts w:asciiTheme="minorHAnsi" w:hAnsiTheme="minorHAnsi"/>
                <w:sz w:val="24"/>
                <w:szCs w:val="22"/>
              </w:rPr>
              <w:t>NHS Price</w:t>
            </w:r>
          </w:p>
        </w:tc>
        <w:tc>
          <w:tcPr>
            <w:tcW w:w="0" w:type="auto"/>
          </w:tcPr>
          <w:p w:rsidR="003728AF" w:rsidRPr="000D7CE6" w:rsidRDefault="003728AF" w:rsidP="001C4690">
            <w:pPr>
              <w:jc w:val="right"/>
              <w:rPr>
                <w:rFonts w:asciiTheme="minorHAnsi" w:hAnsiTheme="minorHAnsi"/>
                <w:sz w:val="24"/>
                <w:szCs w:val="22"/>
              </w:rPr>
            </w:pPr>
            <w:r w:rsidRPr="000D7CE6">
              <w:rPr>
                <w:rFonts w:asciiTheme="minorHAnsi" w:hAnsiTheme="minorHAnsi"/>
                <w:sz w:val="24"/>
                <w:szCs w:val="22"/>
              </w:rPr>
              <w:t>£5.25</w:t>
            </w:r>
          </w:p>
        </w:tc>
        <w:tc>
          <w:tcPr>
            <w:tcW w:w="0" w:type="auto"/>
          </w:tcPr>
          <w:p w:rsidR="003728AF" w:rsidRPr="000D7CE6" w:rsidRDefault="003728AF" w:rsidP="001C4690">
            <w:pPr>
              <w:jc w:val="right"/>
              <w:rPr>
                <w:rFonts w:asciiTheme="minorHAnsi" w:hAnsiTheme="minorHAnsi"/>
                <w:sz w:val="24"/>
                <w:szCs w:val="22"/>
              </w:rPr>
            </w:pPr>
            <w:r w:rsidRPr="000D7CE6">
              <w:rPr>
                <w:rFonts w:asciiTheme="minorHAnsi" w:hAnsiTheme="minorHAnsi"/>
                <w:sz w:val="24"/>
                <w:szCs w:val="22"/>
              </w:rPr>
              <w:t>£5.25</w:t>
            </w:r>
          </w:p>
        </w:tc>
        <w:tc>
          <w:tcPr>
            <w:tcW w:w="0" w:type="auto"/>
          </w:tcPr>
          <w:p w:rsidR="003728AF" w:rsidRPr="000D7CE6" w:rsidRDefault="003728AF" w:rsidP="001C4690">
            <w:pPr>
              <w:jc w:val="right"/>
              <w:rPr>
                <w:rFonts w:asciiTheme="minorHAnsi" w:hAnsiTheme="minorHAnsi"/>
                <w:sz w:val="24"/>
                <w:szCs w:val="22"/>
              </w:rPr>
            </w:pPr>
            <w:r w:rsidRPr="000D7CE6">
              <w:rPr>
                <w:rFonts w:asciiTheme="minorHAnsi" w:hAnsiTheme="minorHAnsi"/>
                <w:sz w:val="24"/>
                <w:szCs w:val="22"/>
              </w:rPr>
              <w:t>£5.25</w:t>
            </w:r>
          </w:p>
        </w:tc>
        <w:tc>
          <w:tcPr>
            <w:tcW w:w="0" w:type="auto"/>
          </w:tcPr>
          <w:p w:rsidR="003728AF" w:rsidRPr="000D7CE6" w:rsidRDefault="003728AF" w:rsidP="001C4690">
            <w:pPr>
              <w:jc w:val="right"/>
              <w:rPr>
                <w:rFonts w:asciiTheme="minorHAnsi" w:hAnsiTheme="minorHAnsi"/>
                <w:sz w:val="24"/>
                <w:szCs w:val="22"/>
              </w:rPr>
            </w:pPr>
            <w:r w:rsidRPr="000D7CE6">
              <w:rPr>
                <w:rFonts w:asciiTheme="minorHAnsi" w:hAnsiTheme="minorHAnsi"/>
                <w:sz w:val="24"/>
                <w:szCs w:val="22"/>
              </w:rPr>
              <w:t>£5.25</w:t>
            </w:r>
          </w:p>
        </w:tc>
      </w:tr>
      <w:tr w:rsidR="000D7CE6" w:rsidRPr="000D7CE6" w:rsidTr="001C4690">
        <w:tc>
          <w:tcPr>
            <w:tcW w:w="0" w:type="auto"/>
          </w:tcPr>
          <w:p w:rsidR="00262C17" w:rsidRPr="000D7CE6" w:rsidRDefault="00262C17" w:rsidP="00262C17">
            <w:pPr>
              <w:jc w:val="center"/>
              <w:rPr>
                <w:rFonts w:asciiTheme="minorHAnsi" w:hAnsiTheme="minorHAnsi"/>
                <w:sz w:val="24"/>
                <w:szCs w:val="22"/>
              </w:rPr>
            </w:pPr>
            <w:r w:rsidRPr="000D7CE6">
              <w:rPr>
                <w:rFonts w:asciiTheme="minorHAnsi" w:hAnsiTheme="minorHAnsi"/>
                <w:sz w:val="24"/>
                <w:szCs w:val="22"/>
              </w:rPr>
              <w:t>Dispensing Fee*</w:t>
            </w:r>
          </w:p>
        </w:tc>
        <w:tc>
          <w:tcPr>
            <w:tcW w:w="0" w:type="auto"/>
          </w:tcPr>
          <w:p w:rsidR="00262C17" w:rsidRPr="000D7CE6" w:rsidRDefault="00262C17" w:rsidP="00262C17">
            <w:pPr>
              <w:jc w:val="right"/>
              <w:rPr>
                <w:rFonts w:asciiTheme="minorHAnsi" w:hAnsiTheme="minorHAnsi"/>
                <w:b/>
                <w:sz w:val="24"/>
                <w:szCs w:val="22"/>
              </w:rPr>
            </w:pPr>
            <w:r w:rsidRPr="000D7CE6">
              <w:rPr>
                <w:rFonts w:asciiTheme="minorHAnsi" w:hAnsiTheme="minorHAnsi"/>
                <w:sz w:val="24"/>
                <w:szCs w:val="22"/>
              </w:rPr>
              <w:t>£2.24</w:t>
            </w:r>
          </w:p>
        </w:tc>
        <w:tc>
          <w:tcPr>
            <w:tcW w:w="0" w:type="auto"/>
          </w:tcPr>
          <w:p w:rsidR="00262C17" w:rsidRPr="000D7CE6" w:rsidRDefault="00262C17" w:rsidP="00262C17">
            <w:pPr>
              <w:jc w:val="right"/>
              <w:rPr>
                <w:sz w:val="24"/>
              </w:rPr>
            </w:pPr>
            <w:r w:rsidRPr="000D7CE6">
              <w:rPr>
                <w:rFonts w:asciiTheme="minorHAnsi" w:hAnsiTheme="minorHAnsi"/>
                <w:sz w:val="24"/>
                <w:szCs w:val="22"/>
              </w:rPr>
              <w:t>£2.24</w:t>
            </w:r>
          </w:p>
        </w:tc>
        <w:tc>
          <w:tcPr>
            <w:tcW w:w="0" w:type="auto"/>
          </w:tcPr>
          <w:p w:rsidR="00262C17" w:rsidRPr="000D7CE6" w:rsidRDefault="00262C17" w:rsidP="00262C17">
            <w:pPr>
              <w:jc w:val="right"/>
              <w:rPr>
                <w:sz w:val="24"/>
              </w:rPr>
            </w:pPr>
            <w:r w:rsidRPr="000D7CE6">
              <w:rPr>
                <w:rFonts w:asciiTheme="minorHAnsi" w:hAnsiTheme="minorHAnsi"/>
                <w:sz w:val="24"/>
                <w:szCs w:val="22"/>
              </w:rPr>
              <w:t>£2.24</w:t>
            </w:r>
          </w:p>
        </w:tc>
        <w:tc>
          <w:tcPr>
            <w:tcW w:w="0" w:type="auto"/>
          </w:tcPr>
          <w:p w:rsidR="00262C17" w:rsidRPr="000D7CE6" w:rsidRDefault="00262C17" w:rsidP="00262C17">
            <w:pPr>
              <w:jc w:val="right"/>
              <w:rPr>
                <w:sz w:val="24"/>
              </w:rPr>
            </w:pPr>
            <w:r w:rsidRPr="000D7CE6">
              <w:rPr>
                <w:rFonts w:asciiTheme="minorHAnsi" w:hAnsiTheme="minorHAnsi"/>
                <w:sz w:val="24"/>
                <w:szCs w:val="22"/>
              </w:rPr>
              <w:t>£2.24</w:t>
            </w:r>
          </w:p>
        </w:tc>
      </w:tr>
      <w:tr w:rsidR="000D7CE6" w:rsidRPr="000D7CE6" w:rsidTr="001C4690">
        <w:tc>
          <w:tcPr>
            <w:tcW w:w="0" w:type="auto"/>
          </w:tcPr>
          <w:p w:rsidR="00AA57AD" w:rsidRPr="000D7CE6" w:rsidRDefault="00AA57AD" w:rsidP="00AA57AD">
            <w:pPr>
              <w:jc w:val="center"/>
              <w:rPr>
                <w:rFonts w:asciiTheme="minorHAnsi" w:hAnsiTheme="minorHAnsi"/>
                <w:sz w:val="24"/>
                <w:szCs w:val="22"/>
              </w:rPr>
            </w:pPr>
            <w:r w:rsidRPr="000D7CE6">
              <w:rPr>
                <w:rFonts w:asciiTheme="minorHAnsi" w:hAnsiTheme="minorHAnsi"/>
                <w:sz w:val="24"/>
                <w:szCs w:val="22"/>
              </w:rPr>
              <w:t>VAT (20%)</w:t>
            </w:r>
          </w:p>
        </w:tc>
        <w:tc>
          <w:tcPr>
            <w:tcW w:w="0" w:type="auto"/>
          </w:tcPr>
          <w:p w:rsidR="00AA57AD" w:rsidRPr="000D7CE6" w:rsidRDefault="00AA57AD" w:rsidP="00AA57AD">
            <w:pPr>
              <w:jc w:val="right"/>
              <w:rPr>
                <w:rFonts w:asciiTheme="minorHAnsi" w:hAnsiTheme="minorHAnsi"/>
                <w:sz w:val="24"/>
                <w:szCs w:val="22"/>
              </w:rPr>
            </w:pPr>
            <w:r w:rsidRPr="000D7CE6">
              <w:rPr>
                <w:rFonts w:asciiTheme="minorHAnsi" w:hAnsiTheme="minorHAnsi"/>
                <w:sz w:val="24"/>
                <w:szCs w:val="22"/>
              </w:rPr>
              <w:t>£1.05</w:t>
            </w:r>
          </w:p>
        </w:tc>
        <w:tc>
          <w:tcPr>
            <w:tcW w:w="0" w:type="auto"/>
          </w:tcPr>
          <w:p w:rsidR="00AA57AD" w:rsidRPr="000D7CE6" w:rsidRDefault="00AA57AD" w:rsidP="00AA57AD">
            <w:pPr>
              <w:jc w:val="right"/>
              <w:rPr>
                <w:sz w:val="24"/>
              </w:rPr>
            </w:pPr>
            <w:r w:rsidRPr="000D7CE6">
              <w:rPr>
                <w:rFonts w:asciiTheme="minorHAnsi" w:hAnsiTheme="minorHAnsi"/>
                <w:sz w:val="24"/>
                <w:szCs w:val="22"/>
              </w:rPr>
              <w:t>£1.05</w:t>
            </w:r>
          </w:p>
        </w:tc>
        <w:tc>
          <w:tcPr>
            <w:tcW w:w="0" w:type="auto"/>
          </w:tcPr>
          <w:p w:rsidR="00AA57AD" w:rsidRPr="000D7CE6" w:rsidRDefault="00AA57AD" w:rsidP="00AA57AD">
            <w:pPr>
              <w:jc w:val="right"/>
              <w:rPr>
                <w:sz w:val="24"/>
              </w:rPr>
            </w:pPr>
            <w:r w:rsidRPr="000D7CE6">
              <w:rPr>
                <w:rFonts w:asciiTheme="minorHAnsi" w:hAnsiTheme="minorHAnsi"/>
                <w:sz w:val="24"/>
                <w:szCs w:val="22"/>
              </w:rPr>
              <w:t>£1.05</w:t>
            </w:r>
          </w:p>
        </w:tc>
        <w:tc>
          <w:tcPr>
            <w:tcW w:w="0" w:type="auto"/>
          </w:tcPr>
          <w:p w:rsidR="00AA57AD" w:rsidRPr="000D7CE6" w:rsidRDefault="00AA57AD" w:rsidP="00AA57AD">
            <w:pPr>
              <w:jc w:val="right"/>
              <w:rPr>
                <w:sz w:val="24"/>
              </w:rPr>
            </w:pPr>
            <w:r w:rsidRPr="000D7CE6">
              <w:rPr>
                <w:rFonts w:asciiTheme="minorHAnsi" w:hAnsiTheme="minorHAnsi"/>
                <w:sz w:val="24"/>
                <w:szCs w:val="22"/>
              </w:rPr>
              <w:t>£1.05</w:t>
            </w:r>
          </w:p>
        </w:tc>
      </w:tr>
      <w:tr w:rsidR="000D7CE6" w:rsidRPr="002B19C3" w:rsidTr="001C4690">
        <w:tc>
          <w:tcPr>
            <w:tcW w:w="0" w:type="auto"/>
          </w:tcPr>
          <w:p w:rsidR="00AA57AD" w:rsidRPr="002B19C3" w:rsidRDefault="00AA57AD" w:rsidP="000D7CE6">
            <w:pPr>
              <w:jc w:val="center"/>
              <w:rPr>
                <w:rFonts w:asciiTheme="minorHAnsi" w:hAnsiTheme="minorHAnsi"/>
                <w:b/>
                <w:sz w:val="28"/>
                <w:szCs w:val="22"/>
              </w:rPr>
            </w:pPr>
            <w:r w:rsidRPr="002B19C3">
              <w:rPr>
                <w:rFonts w:asciiTheme="minorHAnsi" w:hAnsiTheme="minorHAnsi"/>
                <w:b/>
                <w:sz w:val="28"/>
                <w:szCs w:val="22"/>
              </w:rPr>
              <w:t>T</w:t>
            </w:r>
            <w:r w:rsidR="000D7CE6" w:rsidRPr="002B19C3">
              <w:rPr>
                <w:rFonts w:asciiTheme="minorHAnsi" w:hAnsiTheme="minorHAnsi"/>
                <w:b/>
                <w:sz w:val="28"/>
                <w:szCs w:val="22"/>
              </w:rPr>
              <w:t>otal</w:t>
            </w:r>
            <w:r w:rsidRPr="002B19C3">
              <w:rPr>
                <w:rFonts w:asciiTheme="minorHAnsi" w:hAnsiTheme="minorHAnsi"/>
                <w:b/>
                <w:sz w:val="28"/>
                <w:szCs w:val="22"/>
              </w:rPr>
              <w:t xml:space="preserve"> NHS R</w:t>
            </w:r>
            <w:r w:rsidR="000D7CE6" w:rsidRPr="002B19C3">
              <w:rPr>
                <w:rFonts w:asciiTheme="minorHAnsi" w:hAnsiTheme="minorHAnsi"/>
                <w:b/>
                <w:sz w:val="28"/>
                <w:szCs w:val="22"/>
              </w:rPr>
              <w:t>eimbursement</w:t>
            </w:r>
          </w:p>
        </w:tc>
        <w:tc>
          <w:tcPr>
            <w:tcW w:w="0" w:type="auto"/>
          </w:tcPr>
          <w:p w:rsidR="00AA57AD" w:rsidRPr="002B19C3" w:rsidRDefault="00AA57AD" w:rsidP="00AA57AD">
            <w:pPr>
              <w:jc w:val="right"/>
              <w:rPr>
                <w:rFonts w:asciiTheme="minorHAnsi" w:hAnsiTheme="minorHAnsi"/>
                <w:b/>
                <w:sz w:val="28"/>
                <w:szCs w:val="22"/>
              </w:rPr>
            </w:pPr>
            <w:r w:rsidRPr="002B19C3">
              <w:rPr>
                <w:rFonts w:asciiTheme="minorHAnsi" w:hAnsiTheme="minorHAnsi"/>
                <w:b/>
                <w:sz w:val="28"/>
                <w:szCs w:val="22"/>
              </w:rPr>
              <w:t>£8.54</w:t>
            </w:r>
          </w:p>
        </w:tc>
        <w:tc>
          <w:tcPr>
            <w:tcW w:w="0" w:type="auto"/>
          </w:tcPr>
          <w:p w:rsidR="00AA57AD" w:rsidRPr="002B19C3" w:rsidRDefault="00AA57AD" w:rsidP="00AA57AD">
            <w:pPr>
              <w:jc w:val="right"/>
              <w:rPr>
                <w:b/>
                <w:sz w:val="28"/>
              </w:rPr>
            </w:pPr>
            <w:r w:rsidRPr="002B19C3">
              <w:rPr>
                <w:rFonts w:asciiTheme="minorHAnsi" w:hAnsiTheme="minorHAnsi"/>
                <w:b/>
                <w:sz w:val="28"/>
                <w:szCs w:val="22"/>
              </w:rPr>
              <w:t>£8.54</w:t>
            </w:r>
          </w:p>
        </w:tc>
        <w:tc>
          <w:tcPr>
            <w:tcW w:w="0" w:type="auto"/>
          </w:tcPr>
          <w:p w:rsidR="00AA57AD" w:rsidRPr="002B19C3" w:rsidRDefault="00AA57AD" w:rsidP="00AA57AD">
            <w:pPr>
              <w:jc w:val="right"/>
              <w:rPr>
                <w:b/>
                <w:sz w:val="28"/>
              </w:rPr>
            </w:pPr>
            <w:r w:rsidRPr="002B19C3">
              <w:rPr>
                <w:rFonts w:asciiTheme="minorHAnsi" w:hAnsiTheme="minorHAnsi"/>
                <w:b/>
                <w:sz w:val="28"/>
                <w:szCs w:val="22"/>
              </w:rPr>
              <w:t>£8.54</w:t>
            </w:r>
          </w:p>
        </w:tc>
        <w:tc>
          <w:tcPr>
            <w:tcW w:w="0" w:type="auto"/>
          </w:tcPr>
          <w:p w:rsidR="00AA57AD" w:rsidRPr="002B19C3" w:rsidRDefault="00AA57AD" w:rsidP="00AA57AD">
            <w:pPr>
              <w:jc w:val="right"/>
              <w:rPr>
                <w:b/>
                <w:sz w:val="28"/>
              </w:rPr>
            </w:pPr>
            <w:r w:rsidRPr="002B19C3">
              <w:rPr>
                <w:rFonts w:asciiTheme="minorHAnsi" w:hAnsiTheme="minorHAnsi"/>
                <w:b/>
                <w:sz w:val="28"/>
                <w:szCs w:val="22"/>
              </w:rPr>
              <w:t>£8.54</w:t>
            </w:r>
          </w:p>
        </w:tc>
      </w:tr>
      <w:tr w:rsidR="000D7CE6" w:rsidRPr="002B19C3" w:rsidTr="001C4690">
        <w:tc>
          <w:tcPr>
            <w:tcW w:w="0" w:type="auto"/>
          </w:tcPr>
          <w:p w:rsidR="003728AF" w:rsidRPr="002B19C3" w:rsidRDefault="003728AF" w:rsidP="001C4690">
            <w:pPr>
              <w:jc w:val="center"/>
              <w:rPr>
                <w:rFonts w:asciiTheme="minorHAnsi" w:hAnsiTheme="minorHAnsi"/>
                <w:sz w:val="24"/>
                <w:szCs w:val="22"/>
              </w:rPr>
            </w:pPr>
            <w:r w:rsidRPr="002B19C3">
              <w:rPr>
                <w:rFonts w:asciiTheme="minorHAnsi" w:hAnsiTheme="minorHAnsi"/>
                <w:sz w:val="24"/>
                <w:szCs w:val="22"/>
              </w:rPr>
              <w:t>Actual cost after discount</w:t>
            </w:r>
          </w:p>
        </w:tc>
        <w:tc>
          <w:tcPr>
            <w:tcW w:w="0" w:type="auto"/>
          </w:tcPr>
          <w:p w:rsidR="003728AF" w:rsidRPr="002B19C3" w:rsidRDefault="001B20B9" w:rsidP="00031FF2">
            <w:pPr>
              <w:jc w:val="right"/>
              <w:rPr>
                <w:rFonts w:asciiTheme="minorHAnsi" w:hAnsiTheme="minorHAnsi"/>
                <w:sz w:val="24"/>
                <w:szCs w:val="22"/>
              </w:rPr>
            </w:pPr>
            <w:r w:rsidRPr="002B19C3">
              <w:rPr>
                <w:rFonts w:asciiTheme="minorHAnsi" w:hAnsiTheme="minorHAnsi"/>
                <w:sz w:val="24"/>
                <w:szCs w:val="22"/>
              </w:rPr>
              <w:t>£2.</w:t>
            </w:r>
            <w:r w:rsidR="00031FF2">
              <w:rPr>
                <w:rFonts w:asciiTheme="minorHAnsi" w:hAnsiTheme="minorHAnsi"/>
                <w:sz w:val="24"/>
                <w:szCs w:val="22"/>
              </w:rPr>
              <w:t>99</w:t>
            </w:r>
          </w:p>
        </w:tc>
        <w:tc>
          <w:tcPr>
            <w:tcW w:w="0" w:type="auto"/>
          </w:tcPr>
          <w:p w:rsidR="003728AF" w:rsidRPr="002B19C3" w:rsidRDefault="001B20B9" w:rsidP="003C3000">
            <w:pPr>
              <w:jc w:val="right"/>
              <w:rPr>
                <w:rFonts w:asciiTheme="minorHAnsi" w:hAnsiTheme="minorHAnsi"/>
                <w:sz w:val="24"/>
                <w:szCs w:val="22"/>
              </w:rPr>
            </w:pPr>
            <w:r w:rsidRPr="002B19C3">
              <w:rPr>
                <w:rFonts w:asciiTheme="minorHAnsi" w:hAnsiTheme="minorHAnsi"/>
                <w:sz w:val="24"/>
                <w:szCs w:val="22"/>
              </w:rPr>
              <w:t>£2.</w:t>
            </w:r>
            <w:r w:rsidR="003C3000">
              <w:rPr>
                <w:rFonts w:asciiTheme="minorHAnsi" w:hAnsiTheme="minorHAnsi"/>
                <w:sz w:val="24"/>
                <w:szCs w:val="22"/>
              </w:rPr>
              <w:t>78</w:t>
            </w:r>
          </w:p>
        </w:tc>
        <w:tc>
          <w:tcPr>
            <w:tcW w:w="0" w:type="auto"/>
          </w:tcPr>
          <w:p w:rsidR="003728AF" w:rsidRPr="002B19C3" w:rsidRDefault="001B20B9" w:rsidP="003C3000">
            <w:pPr>
              <w:jc w:val="right"/>
              <w:rPr>
                <w:rFonts w:asciiTheme="minorHAnsi" w:hAnsiTheme="minorHAnsi"/>
                <w:sz w:val="24"/>
                <w:szCs w:val="22"/>
              </w:rPr>
            </w:pPr>
            <w:r w:rsidRPr="002B19C3">
              <w:rPr>
                <w:rFonts w:asciiTheme="minorHAnsi" w:hAnsiTheme="minorHAnsi"/>
                <w:sz w:val="24"/>
                <w:szCs w:val="22"/>
              </w:rPr>
              <w:t>£</w:t>
            </w:r>
            <w:r w:rsidR="003C3000">
              <w:rPr>
                <w:rFonts w:asciiTheme="minorHAnsi" w:hAnsiTheme="minorHAnsi"/>
                <w:sz w:val="24"/>
                <w:szCs w:val="22"/>
              </w:rPr>
              <w:t>3.04</w:t>
            </w:r>
          </w:p>
        </w:tc>
        <w:tc>
          <w:tcPr>
            <w:tcW w:w="0" w:type="auto"/>
          </w:tcPr>
          <w:p w:rsidR="003728AF" w:rsidRPr="002B19C3" w:rsidRDefault="001B20B9" w:rsidP="003C3000">
            <w:pPr>
              <w:jc w:val="right"/>
              <w:rPr>
                <w:rFonts w:asciiTheme="minorHAnsi" w:hAnsiTheme="minorHAnsi"/>
                <w:sz w:val="24"/>
                <w:szCs w:val="22"/>
              </w:rPr>
            </w:pPr>
            <w:r w:rsidRPr="002B19C3">
              <w:rPr>
                <w:rFonts w:asciiTheme="minorHAnsi" w:hAnsiTheme="minorHAnsi"/>
                <w:sz w:val="24"/>
                <w:szCs w:val="22"/>
              </w:rPr>
              <w:t>£2.</w:t>
            </w:r>
            <w:r w:rsidR="003C3000">
              <w:rPr>
                <w:rFonts w:asciiTheme="minorHAnsi" w:hAnsiTheme="minorHAnsi"/>
                <w:sz w:val="24"/>
                <w:szCs w:val="22"/>
              </w:rPr>
              <w:t>89</w:t>
            </w:r>
          </w:p>
        </w:tc>
      </w:tr>
      <w:tr w:rsidR="000D7CE6" w:rsidRPr="002B19C3" w:rsidTr="001C4690">
        <w:tc>
          <w:tcPr>
            <w:tcW w:w="0" w:type="auto"/>
          </w:tcPr>
          <w:p w:rsidR="003728AF" w:rsidRPr="002B19C3" w:rsidRDefault="003728AF" w:rsidP="001C4690">
            <w:pPr>
              <w:jc w:val="center"/>
              <w:rPr>
                <w:rFonts w:asciiTheme="minorHAnsi" w:hAnsiTheme="minorHAnsi"/>
                <w:sz w:val="24"/>
                <w:szCs w:val="22"/>
              </w:rPr>
            </w:pPr>
            <w:r w:rsidRPr="002B19C3">
              <w:rPr>
                <w:rFonts w:asciiTheme="minorHAnsi" w:hAnsiTheme="minorHAnsi"/>
                <w:sz w:val="24"/>
                <w:szCs w:val="22"/>
              </w:rPr>
              <w:t>VAT (20%)</w:t>
            </w:r>
          </w:p>
        </w:tc>
        <w:tc>
          <w:tcPr>
            <w:tcW w:w="0" w:type="auto"/>
          </w:tcPr>
          <w:p w:rsidR="003728AF" w:rsidRPr="002B19C3" w:rsidRDefault="001B20B9" w:rsidP="00031FF2">
            <w:pPr>
              <w:jc w:val="right"/>
              <w:rPr>
                <w:rFonts w:asciiTheme="minorHAnsi" w:hAnsiTheme="minorHAnsi"/>
                <w:sz w:val="24"/>
                <w:szCs w:val="22"/>
              </w:rPr>
            </w:pPr>
            <w:r w:rsidRPr="002B19C3">
              <w:rPr>
                <w:rFonts w:asciiTheme="minorHAnsi" w:hAnsiTheme="minorHAnsi"/>
                <w:sz w:val="24"/>
                <w:szCs w:val="22"/>
              </w:rPr>
              <w:t>£0.</w:t>
            </w:r>
            <w:r w:rsidR="00031FF2">
              <w:rPr>
                <w:rFonts w:asciiTheme="minorHAnsi" w:hAnsiTheme="minorHAnsi"/>
                <w:sz w:val="24"/>
                <w:szCs w:val="22"/>
              </w:rPr>
              <w:t>60</w:t>
            </w:r>
          </w:p>
        </w:tc>
        <w:tc>
          <w:tcPr>
            <w:tcW w:w="0" w:type="auto"/>
          </w:tcPr>
          <w:p w:rsidR="003728AF" w:rsidRPr="002B19C3" w:rsidRDefault="001B20B9" w:rsidP="003C3000">
            <w:pPr>
              <w:jc w:val="right"/>
              <w:rPr>
                <w:rFonts w:asciiTheme="minorHAnsi" w:hAnsiTheme="minorHAnsi"/>
                <w:sz w:val="24"/>
                <w:szCs w:val="22"/>
              </w:rPr>
            </w:pPr>
            <w:r w:rsidRPr="002B19C3">
              <w:rPr>
                <w:rFonts w:asciiTheme="minorHAnsi" w:hAnsiTheme="minorHAnsi"/>
                <w:sz w:val="24"/>
                <w:szCs w:val="22"/>
              </w:rPr>
              <w:t>£0.</w:t>
            </w:r>
            <w:r w:rsidR="003C3000">
              <w:rPr>
                <w:rFonts w:asciiTheme="minorHAnsi" w:hAnsiTheme="minorHAnsi"/>
                <w:sz w:val="24"/>
                <w:szCs w:val="22"/>
              </w:rPr>
              <w:t>56</w:t>
            </w:r>
          </w:p>
        </w:tc>
        <w:tc>
          <w:tcPr>
            <w:tcW w:w="0" w:type="auto"/>
          </w:tcPr>
          <w:p w:rsidR="003728AF" w:rsidRPr="002B19C3" w:rsidRDefault="001B20B9" w:rsidP="003C3000">
            <w:pPr>
              <w:jc w:val="right"/>
              <w:rPr>
                <w:rFonts w:asciiTheme="minorHAnsi" w:hAnsiTheme="minorHAnsi"/>
                <w:sz w:val="24"/>
                <w:szCs w:val="22"/>
              </w:rPr>
            </w:pPr>
            <w:r w:rsidRPr="002B19C3">
              <w:rPr>
                <w:rFonts w:asciiTheme="minorHAnsi" w:hAnsiTheme="minorHAnsi"/>
                <w:sz w:val="24"/>
                <w:szCs w:val="22"/>
              </w:rPr>
              <w:t>£0.</w:t>
            </w:r>
            <w:r w:rsidR="003C3000">
              <w:rPr>
                <w:rFonts w:asciiTheme="minorHAnsi" w:hAnsiTheme="minorHAnsi"/>
                <w:sz w:val="24"/>
                <w:szCs w:val="22"/>
              </w:rPr>
              <w:t>61</w:t>
            </w:r>
          </w:p>
        </w:tc>
        <w:tc>
          <w:tcPr>
            <w:tcW w:w="0" w:type="auto"/>
          </w:tcPr>
          <w:p w:rsidR="003728AF" w:rsidRPr="002B19C3" w:rsidRDefault="001B20B9" w:rsidP="003C3000">
            <w:pPr>
              <w:jc w:val="right"/>
              <w:rPr>
                <w:rFonts w:asciiTheme="minorHAnsi" w:hAnsiTheme="minorHAnsi"/>
                <w:sz w:val="24"/>
                <w:szCs w:val="22"/>
              </w:rPr>
            </w:pPr>
            <w:r w:rsidRPr="002B19C3">
              <w:rPr>
                <w:rFonts w:asciiTheme="minorHAnsi" w:hAnsiTheme="minorHAnsi"/>
                <w:sz w:val="24"/>
                <w:szCs w:val="22"/>
              </w:rPr>
              <w:t>£0.</w:t>
            </w:r>
            <w:r w:rsidR="003C3000">
              <w:rPr>
                <w:rFonts w:asciiTheme="minorHAnsi" w:hAnsiTheme="minorHAnsi"/>
                <w:sz w:val="24"/>
                <w:szCs w:val="22"/>
              </w:rPr>
              <w:t>58</w:t>
            </w:r>
          </w:p>
        </w:tc>
      </w:tr>
      <w:tr w:rsidR="000D7CE6" w:rsidRPr="002B19C3" w:rsidTr="001C4690">
        <w:tc>
          <w:tcPr>
            <w:tcW w:w="0" w:type="auto"/>
          </w:tcPr>
          <w:p w:rsidR="003728AF" w:rsidRPr="002B19C3" w:rsidRDefault="003728AF" w:rsidP="001C4690">
            <w:pPr>
              <w:jc w:val="center"/>
              <w:rPr>
                <w:rFonts w:asciiTheme="minorHAnsi" w:hAnsiTheme="minorHAnsi"/>
                <w:sz w:val="24"/>
                <w:szCs w:val="22"/>
              </w:rPr>
            </w:pPr>
            <w:r w:rsidRPr="002B19C3">
              <w:rPr>
                <w:rFonts w:asciiTheme="minorHAnsi" w:hAnsiTheme="minorHAnsi"/>
                <w:sz w:val="24"/>
                <w:szCs w:val="22"/>
              </w:rPr>
              <w:t>Total cost to practice</w:t>
            </w:r>
          </w:p>
        </w:tc>
        <w:tc>
          <w:tcPr>
            <w:tcW w:w="0" w:type="auto"/>
          </w:tcPr>
          <w:p w:rsidR="003728AF" w:rsidRPr="002B19C3" w:rsidRDefault="001B20B9" w:rsidP="00031FF2">
            <w:pPr>
              <w:jc w:val="right"/>
              <w:rPr>
                <w:rFonts w:asciiTheme="minorHAnsi" w:hAnsiTheme="minorHAnsi"/>
                <w:sz w:val="24"/>
                <w:szCs w:val="22"/>
              </w:rPr>
            </w:pPr>
            <w:r w:rsidRPr="002B19C3">
              <w:rPr>
                <w:rFonts w:asciiTheme="minorHAnsi" w:hAnsiTheme="minorHAnsi"/>
                <w:sz w:val="24"/>
                <w:szCs w:val="22"/>
              </w:rPr>
              <w:t>£</w:t>
            </w:r>
            <w:r w:rsidR="00031FF2">
              <w:rPr>
                <w:rFonts w:asciiTheme="minorHAnsi" w:hAnsiTheme="minorHAnsi"/>
                <w:sz w:val="24"/>
                <w:szCs w:val="22"/>
              </w:rPr>
              <w:t>3.59</w:t>
            </w:r>
          </w:p>
        </w:tc>
        <w:tc>
          <w:tcPr>
            <w:tcW w:w="0" w:type="auto"/>
          </w:tcPr>
          <w:p w:rsidR="003728AF" w:rsidRPr="002B19C3" w:rsidRDefault="001B20B9" w:rsidP="003C3000">
            <w:pPr>
              <w:jc w:val="right"/>
              <w:rPr>
                <w:rFonts w:asciiTheme="minorHAnsi" w:hAnsiTheme="minorHAnsi"/>
                <w:sz w:val="24"/>
                <w:szCs w:val="22"/>
              </w:rPr>
            </w:pPr>
            <w:r w:rsidRPr="002B19C3">
              <w:rPr>
                <w:rFonts w:asciiTheme="minorHAnsi" w:hAnsiTheme="minorHAnsi"/>
                <w:sz w:val="24"/>
                <w:szCs w:val="22"/>
              </w:rPr>
              <w:t>£</w:t>
            </w:r>
            <w:r w:rsidR="003C3000">
              <w:rPr>
                <w:rFonts w:asciiTheme="minorHAnsi" w:hAnsiTheme="minorHAnsi"/>
                <w:sz w:val="24"/>
                <w:szCs w:val="22"/>
              </w:rPr>
              <w:t>3.34</w:t>
            </w:r>
          </w:p>
        </w:tc>
        <w:tc>
          <w:tcPr>
            <w:tcW w:w="0" w:type="auto"/>
          </w:tcPr>
          <w:p w:rsidR="003728AF" w:rsidRPr="002B19C3" w:rsidRDefault="00EC7FD4" w:rsidP="003C3000">
            <w:pPr>
              <w:jc w:val="right"/>
              <w:rPr>
                <w:rFonts w:asciiTheme="minorHAnsi" w:hAnsiTheme="minorHAnsi"/>
                <w:sz w:val="24"/>
                <w:szCs w:val="22"/>
              </w:rPr>
            </w:pPr>
            <w:r w:rsidRPr="002B19C3">
              <w:rPr>
                <w:rFonts w:asciiTheme="minorHAnsi" w:hAnsiTheme="minorHAnsi"/>
                <w:sz w:val="24"/>
                <w:szCs w:val="22"/>
              </w:rPr>
              <w:t>£</w:t>
            </w:r>
            <w:r w:rsidR="003C3000">
              <w:rPr>
                <w:rFonts w:asciiTheme="minorHAnsi" w:hAnsiTheme="minorHAnsi"/>
                <w:sz w:val="24"/>
                <w:szCs w:val="22"/>
              </w:rPr>
              <w:t>3</w:t>
            </w:r>
            <w:r w:rsidRPr="002B19C3">
              <w:rPr>
                <w:rFonts w:asciiTheme="minorHAnsi" w:hAnsiTheme="minorHAnsi"/>
                <w:sz w:val="24"/>
                <w:szCs w:val="22"/>
              </w:rPr>
              <w:t>.65</w:t>
            </w:r>
          </w:p>
        </w:tc>
        <w:tc>
          <w:tcPr>
            <w:tcW w:w="0" w:type="auto"/>
          </w:tcPr>
          <w:p w:rsidR="003728AF" w:rsidRPr="002B19C3" w:rsidRDefault="00EC7FD4" w:rsidP="003C3000">
            <w:pPr>
              <w:jc w:val="right"/>
              <w:rPr>
                <w:rFonts w:asciiTheme="minorHAnsi" w:hAnsiTheme="minorHAnsi"/>
                <w:sz w:val="24"/>
                <w:szCs w:val="22"/>
              </w:rPr>
            </w:pPr>
            <w:r w:rsidRPr="002B19C3">
              <w:rPr>
                <w:rFonts w:asciiTheme="minorHAnsi" w:hAnsiTheme="minorHAnsi"/>
                <w:sz w:val="24"/>
                <w:szCs w:val="22"/>
              </w:rPr>
              <w:t>£</w:t>
            </w:r>
            <w:r w:rsidR="003C3000">
              <w:rPr>
                <w:rFonts w:asciiTheme="minorHAnsi" w:hAnsiTheme="minorHAnsi"/>
                <w:sz w:val="24"/>
                <w:szCs w:val="22"/>
              </w:rPr>
              <w:t>3.47</w:t>
            </w:r>
          </w:p>
        </w:tc>
      </w:tr>
      <w:tr w:rsidR="000D7CE6" w:rsidRPr="002B19C3" w:rsidTr="001C4690">
        <w:tc>
          <w:tcPr>
            <w:tcW w:w="0" w:type="auto"/>
          </w:tcPr>
          <w:p w:rsidR="003728AF" w:rsidRPr="002B19C3" w:rsidRDefault="003728AF" w:rsidP="000D7CE6">
            <w:pPr>
              <w:jc w:val="center"/>
              <w:rPr>
                <w:rFonts w:asciiTheme="minorHAnsi" w:hAnsiTheme="minorHAnsi"/>
                <w:b/>
                <w:sz w:val="28"/>
                <w:szCs w:val="22"/>
              </w:rPr>
            </w:pPr>
            <w:r w:rsidRPr="002B19C3">
              <w:rPr>
                <w:rFonts w:asciiTheme="minorHAnsi" w:hAnsiTheme="minorHAnsi"/>
                <w:b/>
                <w:sz w:val="28"/>
                <w:szCs w:val="22"/>
              </w:rPr>
              <w:t>T</w:t>
            </w:r>
            <w:r w:rsidR="000D7CE6" w:rsidRPr="002B19C3">
              <w:rPr>
                <w:rFonts w:asciiTheme="minorHAnsi" w:hAnsiTheme="minorHAnsi"/>
                <w:b/>
                <w:sz w:val="28"/>
                <w:szCs w:val="22"/>
              </w:rPr>
              <w:t>otal</w:t>
            </w:r>
            <w:r w:rsidRPr="002B19C3">
              <w:rPr>
                <w:rFonts w:asciiTheme="minorHAnsi" w:hAnsiTheme="minorHAnsi"/>
                <w:b/>
                <w:sz w:val="28"/>
                <w:szCs w:val="22"/>
              </w:rPr>
              <w:t xml:space="preserve"> P</w:t>
            </w:r>
            <w:r w:rsidR="000D7CE6" w:rsidRPr="002B19C3">
              <w:rPr>
                <w:rFonts w:asciiTheme="minorHAnsi" w:hAnsiTheme="minorHAnsi"/>
                <w:b/>
                <w:sz w:val="28"/>
                <w:szCs w:val="22"/>
              </w:rPr>
              <w:t xml:space="preserve">rofit </w:t>
            </w:r>
            <w:r w:rsidRPr="002B19C3">
              <w:rPr>
                <w:rFonts w:asciiTheme="minorHAnsi" w:hAnsiTheme="minorHAnsi"/>
                <w:b/>
                <w:sz w:val="28"/>
                <w:szCs w:val="22"/>
              </w:rPr>
              <w:t>P</w:t>
            </w:r>
            <w:r w:rsidR="000D7CE6" w:rsidRPr="002B19C3">
              <w:rPr>
                <w:rFonts w:asciiTheme="minorHAnsi" w:hAnsiTheme="minorHAnsi"/>
                <w:b/>
                <w:sz w:val="28"/>
                <w:szCs w:val="22"/>
              </w:rPr>
              <w:t xml:space="preserve">er </w:t>
            </w:r>
            <w:r w:rsidRPr="002B19C3">
              <w:rPr>
                <w:rFonts w:asciiTheme="minorHAnsi" w:hAnsiTheme="minorHAnsi"/>
                <w:b/>
                <w:sz w:val="28"/>
                <w:szCs w:val="22"/>
              </w:rPr>
              <w:t>D</w:t>
            </w:r>
            <w:r w:rsidR="000D7CE6" w:rsidRPr="002B19C3">
              <w:rPr>
                <w:rFonts w:asciiTheme="minorHAnsi" w:hAnsiTheme="minorHAnsi"/>
                <w:b/>
                <w:sz w:val="28"/>
                <w:szCs w:val="22"/>
              </w:rPr>
              <w:t>ose</w:t>
            </w:r>
            <w:r w:rsidRPr="002B19C3">
              <w:rPr>
                <w:rFonts w:asciiTheme="minorHAnsi" w:hAnsiTheme="minorHAnsi"/>
                <w:b/>
                <w:sz w:val="28"/>
                <w:szCs w:val="22"/>
              </w:rPr>
              <w:t xml:space="preserve"> (</w:t>
            </w:r>
            <w:proofErr w:type="spellStart"/>
            <w:r w:rsidRPr="002B19C3">
              <w:rPr>
                <w:rFonts w:asciiTheme="minorHAnsi" w:hAnsiTheme="minorHAnsi"/>
                <w:b/>
                <w:sz w:val="28"/>
                <w:szCs w:val="22"/>
              </w:rPr>
              <w:t>PPD</w:t>
            </w:r>
            <w:proofErr w:type="spellEnd"/>
            <w:r w:rsidRPr="002B19C3">
              <w:rPr>
                <w:rFonts w:asciiTheme="minorHAnsi" w:hAnsiTheme="minorHAnsi"/>
                <w:b/>
                <w:sz w:val="28"/>
                <w:szCs w:val="22"/>
              </w:rPr>
              <w:t>)</w:t>
            </w:r>
          </w:p>
        </w:tc>
        <w:tc>
          <w:tcPr>
            <w:tcW w:w="0" w:type="auto"/>
          </w:tcPr>
          <w:p w:rsidR="003728AF" w:rsidRPr="002B19C3" w:rsidRDefault="00EC7FD4" w:rsidP="00031FF2">
            <w:pPr>
              <w:jc w:val="right"/>
              <w:rPr>
                <w:rFonts w:asciiTheme="minorHAnsi" w:hAnsiTheme="minorHAnsi"/>
                <w:b/>
                <w:sz w:val="28"/>
                <w:szCs w:val="22"/>
              </w:rPr>
            </w:pPr>
            <w:r w:rsidRPr="002B19C3">
              <w:rPr>
                <w:rFonts w:asciiTheme="minorHAnsi" w:hAnsiTheme="minorHAnsi"/>
                <w:b/>
                <w:sz w:val="28"/>
                <w:szCs w:val="22"/>
              </w:rPr>
              <w:t>£</w:t>
            </w:r>
            <w:r w:rsidR="00031FF2">
              <w:rPr>
                <w:rFonts w:asciiTheme="minorHAnsi" w:hAnsiTheme="minorHAnsi"/>
                <w:b/>
                <w:sz w:val="28"/>
                <w:szCs w:val="22"/>
              </w:rPr>
              <w:t>4.95</w:t>
            </w:r>
          </w:p>
        </w:tc>
        <w:tc>
          <w:tcPr>
            <w:tcW w:w="0" w:type="auto"/>
          </w:tcPr>
          <w:p w:rsidR="003728AF" w:rsidRPr="002B19C3" w:rsidRDefault="00EC7FD4" w:rsidP="003C3000">
            <w:pPr>
              <w:jc w:val="right"/>
              <w:rPr>
                <w:rFonts w:asciiTheme="minorHAnsi" w:hAnsiTheme="minorHAnsi"/>
                <w:b/>
                <w:sz w:val="28"/>
                <w:szCs w:val="22"/>
              </w:rPr>
            </w:pPr>
            <w:r w:rsidRPr="002B19C3">
              <w:rPr>
                <w:rFonts w:asciiTheme="minorHAnsi" w:hAnsiTheme="minorHAnsi"/>
                <w:b/>
                <w:sz w:val="28"/>
                <w:szCs w:val="22"/>
              </w:rPr>
              <w:t>£</w:t>
            </w:r>
            <w:r w:rsidR="003C3000">
              <w:rPr>
                <w:rFonts w:asciiTheme="minorHAnsi" w:hAnsiTheme="minorHAnsi"/>
                <w:b/>
                <w:sz w:val="28"/>
                <w:szCs w:val="22"/>
              </w:rPr>
              <w:t>5</w:t>
            </w:r>
            <w:r w:rsidRPr="002B19C3">
              <w:rPr>
                <w:rFonts w:asciiTheme="minorHAnsi" w:hAnsiTheme="minorHAnsi"/>
                <w:b/>
                <w:sz w:val="28"/>
                <w:szCs w:val="22"/>
              </w:rPr>
              <w:t>.2</w:t>
            </w:r>
            <w:r w:rsidR="003C3000">
              <w:rPr>
                <w:rFonts w:asciiTheme="minorHAnsi" w:hAnsiTheme="minorHAnsi"/>
                <w:b/>
                <w:sz w:val="28"/>
                <w:szCs w:val="22"/>
              </w:rPr>
              <w:t>0</w:t>
            </w:r>
          </w:p>
        </w:tc>
        <w:tc>
          <w:tcPr>
            <w:tcW w:w="0" w:type="auto"/>
          </w:tcPr>
          <w:p w:rsidR="003728AF" w:rsidRPr="002B19C3" w:rsidRDefault="00EC7FD4" w:rsidP="003C3000">
            <w:pPr>
              <w:jc w:val="right"/>
              <w:rPr>
                <w:rFonts w:asciiTheme="minorHAnsi" w:hAnsiTheme="minorHAnsi"/>
                <w:b/>
                <w:sz w:val="28"/>
                <w:szCs w:val="22"/>
              </w:rPr>
            </w:pPr>
            <w:r w:rsidRPr="002B19C3">
              <w:rPr>
                <w:rFonts w:asciiTheme="minorHAnsi" w:hAnsiTheme="minorHAnsi"/>
                <w:b/>
                <w:sz w:val="28"/>
                <w:szCs w:val="22"/>
              </w:rPr>
              <w:t>£</w:t>
            </w:r>
            <w:r w:rsidR="003C3000">
              <w:rPr>
                <w:rFonts w:asciiTheme="minorHAnsi" w:hAnsiTheme="minorHAnsi"/>
                <w:b/>
                <w:sz w:val="28"/>
                <w:szCs w:val="22"/>
              </w:rPr>
              <w:t>4</w:t>
            </w:r>
            <w:r w:rsidRPr="002B19C3">
              <w:rPr>
                <w:rFonts w:asciiTheme="minorHAnsi" w:hAnsiTheme="minorHAnsi"/>
                <w:b/>
                <w:sz w:val="28"/>
                <w:szCs w:val="22"/>
              </w:rPr>
              <w:t>.</w:t>
            </w:r>
            <w:r w:rsidR="003C3000">
              <w:rPr>
                <w:rFonts w:asciiTheme="minorHAnsi" w:hAnsiTheme="minorHAnsi"/>
                <w:b/>
                <w:sz w:val="28"/>
                <w:szCs w:val="22"/>
              </w:rPr>
              <w:t>89</w:t>
            </w:r>
          </w:p>
        </w:tc>
        <w:tc>
          <w:tcPr>
            <w:tcW w:w="0" w:type="auto"/>
          </w:tcPr>
          <w:p w:rsidR="003728AF" w:rsidRPr="002B19C3" w:rsidRDefault="00EC7FD4" w:rsidP="003C3000">
            <w:pPr>
              <w:jc w:val="right"/>
              <w:rPr>
                <w:rFonts w:asciiTheme="minorHAnsi" w:hAnsiTheme="minorHAnsi"/>
                <w:b/>
                <w:sz w:val="28"/>
                <w:szCs w:val="22"/>
              </w:rPr>
            </w:pPr>
            <w:r w:rsidRPr="002B19C3">
              <w:rPr>
                <w:rFonts w:asciiTheme="minorHAnsi" w:hAnsiTheme="minorHAnsi"/>
                <w:b/>
                <w:sz w:val="28"/>
                <w:szCs w:val="22"/>
              </w:rPr>
              <w:t>£</w:t>
            </w:r>
            <w:r w:rsidR="003C3000">
              <w:rPr>
                <w:rFonts w:asciiTheme="minorHAnsi" w:hAnsiTheme="minorHAnsi"/>
                <w:b/>
                <w:sz w:val="28"/>
                <w:szCs w:val="22"/>
              </w:rPr>
              <w:t>5.07</w:t>
            </w:r>
          </w:p>
        </w:tc>
      </w:tr>
    </w:tbl>
    <w:p w:rsidR="003728AF" w:rsidRPr="000577AC" w:rsidRDefault="003728AF" w:rsidP="003728AF">
      <w:pPr>
        <w:rPr>
          <w:rFonts w:asciiTheme="minorHAnsi" w:hAnsiTheme="minorHAnsi"/>
          <w:szCs w:val="22"/>
        </w:rPr>
      </w:pPr>
    </w:p>
    <w:p w:rsidR="003728AF" w:rsidRPr="00444583" w:rsidRDefault="003728AF" w:rsidP="003728AF">
      <w:pPr>
        <w:rPr>
          <w:rFonts w:asciiTheme="minorHAnsi" w:hAnsiTheme="minorHAnsi"/>
          <w:sz w:val="20"/>
          <w:szCs w:val="22"/>
        </w:rPr>
      </w:pPr>
      <w:r w:rsidRPr="00444583">
        <w:rPr>
          <w:rFonts w:asciiTheme="minorHAnsi" w:hAnsiTheme="minorHAnsi"/>
          <w:sz w:val="20"/>
          <w:szCs w:val="22"/>
        </w:rPr>
        <w:t xml:space="preserve">* The dispensing fee illustrated is for guidance purposes only and is based on a non-dispensing practice dispensing up to 449 items a month under rules applying from 1 </w:t>
      </w:r>
      <w:r w:rsidR="001959B3" w:rsidRPr="00444583">
        <w:rPr>
          <w:rFonts w:asciiTheme="minorHAnsi" w:hAnsiTheme="minorHAnsi"/>
          <w:sz w:val="20"/>
          <w:szCs w:val="22"/>
        </w:rPr>
        <w:t>April 2016</w:t>
      </w:r>
      <w:r w:rsidRPr="00444583">
        <w:rPr>
          <w:rFonts w:asciiTheme="minorHAnsi" w:hAnsiTheme="minorHAnsi"/>
          <w:sz w:val="20"/>
          <w:szCs w:val="22"/>
        </w:rPr>
        <w:t xml:space="preserve"> (see separate table).</w:t>
      </w:r>
    </w:p>
    <w:p w:rsidR="003728AF" w:rsidRPr="000577AC" w:rsidRDefault="003728AF" w:rsidP="003728AF">
      <w:pPr>
        <w:rPr>
          <w:rFonts w:asciiTheme="minorHAnsi" w:hAnsiTheme="minorHAnsi"/>
          <w:szCs w:val="22"/>
        </w:rPr>
      </w:pPr>
    </w:p>
    <w:p w:rsidR="003728AF" w:rsidRPr="000577AC" w:rsidRDefault="00B7497F" w:rsidP="003728AF">
      <w:pPr>
        <w:rPr>
          <w:rFonts w:asciiTheme="minorHAnsi" w:hAnsiTheme="minorHAnsi"/>
          <w:b/>
          <w:szCs w:val="22"/>
        </w:rPr>
      </w:pPr>
      <w:r w:rsidRPr="000577AC">
        <w:rPr>
          <w:rFonts w:asciiTheme="minorHAnsi" w:hAnsiTheme="minorHAnsi"/>
          <w:b/>
          <w:szCs w:val="22"/>
        </w:rPr>
        <w:t>The terms are as per the gener</w:t>
      </w:r>
      <w:r w:rsidR="000577AC">
        <w:rPr>
          <w:rFonts w:asciiTheme="minorHAnsi" w:hAnsiTheme="minorHAnsi"/>
          <w:b/>
          <w:szCs w:val="22"/>
        </w:rPr>
        <w:t>ic vaccine above.</w:t>
      </w:r>
    </w:p>
    <w:p w:rsidR="003728AF" w:rsidRPr="000577AC" w:rsidRDefault="003728AF" w:rsidP="003728AF">
      <w:pPr>
        <w:rPr>
          <w:rFonts w:asciiTheme="minorHAnsi" w:hAnsiTheme="minorHAnsi"/>
          <w:szCs w:val="22"/>
        </w:rPr>
      </w:pPr>
    </w:p>
    <w:p w:rsidR="003E56E4" w:rsidRDefault="003E56E4" w:rsidP="003E56E4">
      <w:pPr>
        <w:rPr>
          <w:rFonts w:asciiTheme="minorHAnsi" w:hAnsiTheme="minorHAnsi" w:cstheme="minorHAnsi"/>
          <w:b/>
          <w:sz w:val="28"/>
        </w:rPr>
      </w:pPr>
      <w:r w:rsidRPr="00810B28">
        <w:rPr>
          <w:rFonts w:asciiTheme="minorHAnsi" w:hAnsiTheme="minorHAnsi" w:cstheme="minorHAnsi"/>
          <w:b/>
          <w:sz w:val="28"/>
        </w:rPr>
        <w:t>Contact Us</w:t>
      </w:r>
    </w:p>
    <w:p w:rsidR="003E56E4" w:rsidRPr="00810B28" w:rsidRDefault="003E56E4" w:rsidP="003E56E4">
      <w:pPr>
        <w:rPr>
          <w:rFonts w:asciiTheme="minorHAnsi" w:hAnsiTheme="minorHAnsi" w:cstheme="minorHAnsi"/>
          <w:b/>
          <w:sz w:val="28"/>
        </w:rPr>
      </w:pPr>
    </w:p>
    <w:p w:rsidR="003E56E4" w:rsidRPr="004665D6" w:rsidRDefault="003E56E4" w:rsidP="003E56E4">
      <w:pPr>
        <w:rPr>
          <w:rStyle w:val="Hyperlink"/>
          <w:rFonts w:asciiTheme="minorHAnsi" w:hAnsiTheme="minorHAnsi" w:cstheme="minorHAnsi"/>
          <w:sz w:val="24"/>
          <w:szCs w:val="24"/>
        </w:rPr>
      </w:pPr>
      <w:r w:rsidRPr="004665D6">
        <w:rPr>
          <w:rFonts w:asciiTheme="minorHAnsi" w:hAnsiTheme="minorHAnsi" w:cstheme="minorHAnsi"/>
          <w:sz w:val="24"/>
          <w:szCs w:val="24"/>
        </w:rPr>
        <w:t xml:space="preserve">Tel: 0800 089 4033; Email: </w:t>
      </w:r>
      <w:hyperlink r:id="rId9" w:history="1">
        <w:r w:rsidRPr="004665D6">
          <w:rPr>
            <w:rStyle w:val="Hyperlink"/>
            <w:rFonts w:asciiTheme="minorHAnsi" w:hAnsiTheme="minorHAnsi" w:cstheme="minorHAnsi"/>
            <w:sz w:val="24"/>
            <w:szCs w:val="24"/>
          </w:rPr>
          <w:t>vaccinesuk@pfizer.com</w:t>
        </w:r>
      </w:hyperlink>
    </w:p>
    <w:p w:rsidR="003728AF" w:rsidRDefault="003728AF" w:rsidP="003728AF"/>
    <w:p w:rsidR="003728AF" w:rsidRDefault="003728AF" w:rsidP="003728AF"/>
    <w:p w:rsidR="003728AF" w:rsidRDefault="003728AF" w:rsidP="003728AF"/>
    <w:p w:rsidR="003728AF" w:rsidRDefault="003728AF" w:rsidP="003728AF"/>
    <w:p w:rsidR="003728AF" w:rsidRDefault="003728AF" w:rsidP="003728AF"/>
    <w:p w:rsidR="003728AF" w:rsidRDefault="003728AF" w:rsidP="003728AF"/>
    <w:p w:rsidR="003728AF" w:rsidRDefault="003728AF" w:rsidP="003728AF"/>
    <w:p w:rsidR="003728AF" w:rsidRDefault="003728AF" w:rsidP="003728AF"/>
    <w:p w:rsidR="003728AF" w:rsidRDefault="003728AF" w:rsidP="003728AF"/>
    <w:p w:rsidR="003728AF" w:rsidRDefault="003728AF" w:rsidP="003728AF"/>
    <w:p w:rsidR="003728AF" w:rsidRDefault="003728AF" w:rsidP="003728AF"/>
    <w:p w:rsidR="003728AF" w:rsidRDefault="003728AF" w:rsidP="003728AF"/>
    <w:p w:rsidR="003728AF" w:rsidRDefault="003728AF" w:rsidP="003728AF"/>
    <w:p w:rsidR="003728AF" w:rsidRDefault="003728AF" w:rsidP="003728AF"/>
    <w:p w:rsidR="003728AF" w:rsidRDefault="003728AF" w:rsidP="003728AF"/>
    <w:p w:rsidR="003728AF" w:rsidRDefault="003728AF" w:rsidP="003728AF"/>
    <w:p w:rsidR="003728AF" w:rsidRDefault="003728AF" w:rsidP="003728AF"/>
    <w:p w:rsidR="00574D58" w:rsidRDefault="00574D58" w:rsidP="003728AF"/>
    <w:p w:rsidR="002B19C3" w:rsidRDefault="002B19C3" w:rsidP="003728AF"/>
    <w:p w:rsidR="002B19C3" w:rsidRDefault="002B19C3" w:rsidP="003728AF"/>
    <w:p w:rsidR="00323107" w:rsidRDefault="00323107" w:rsidP="003728AF">
      <w:bookmarkStart w:id="0" w:name="_GoBack"/>
      <w:bookmarkEnd w:id="0"/>
    </w:p>
    <w:p w:rsidR="00444583" w:rsidRDefault="00444583" w:rsidP="003728AF"/>
    <w:p w:rsidR="002B19C3" w:rsidRDefault="002B19C3" w:rsidP="003728AF"/>
    <w:p w:rsidR="00D65959" w:rsidRPr="00574D58" w:rsidRDefault="00D65959" w:rsidP="00D65959">
      <w:pPr>
        <w:pStyle w:val="NoSpacing"/>
        <w:jc w:val="center"/>
        <w:rPr>
          <w:rFonts w:asciiTheme="minorHAnsi" w:hAnsiTheme="minorHAnsi"/>
          <w:b/>
          <w:color w:val="FF0000"/>
          <w:sz w:val="36"/>
        </w:rPr>
      </w:pPr>
      <w:r w:rsidRPr="00574D58">
        <w:rPr>
          <w:rFonts w:asciiTheme="minorHAnsi" w:hAnsiTheme="minorHAnsi"/>
          <w:b/>
          <w:color w:val="FF0000"/>
          <w:sz w:val="36"/>
        </w:rPr>
        <w:lastRenderedPageBreak/>
        <w:t>GlaxoSmithKline (</w:t>
      </w:r>
      <w:proofErr w:type="spellStart"/>
      <w:r w:rsidRPr="00574D58">
        <w:rPr>
          <w:rFonts w:asciiTheme="minorHAnsi" w:hAnsiTheme="minorHAnsi"/>
          <w:b/>
          <w:color w:val="FF0000"/>
          <w:sz w:val="36"/>
        </w:rPr>
        <w:t>GSK</w:t>
      </w:r>
      <w:proofErr w:type="spellEnd"/>
      <w:r w:rsidRPr="00574D58">
        <w:rPr>
          <w:rFonts w:asciiTheme="minorHAnsi" w:hAnsiTheme="minorHAnsi"/>
          <w:b/>
          <w:color w:val="FF0000"/>
          <w:sz w:val="36"/>
        </w:rPr>
        <w:t>)</w:t>
      </w:r>
    </w:p>
    <w:p w:rsidR="00D65959" w:rsidRPr="003E1951" w:rsidRDefault="00D65959" w:rsidP="00D65959">
      <w:pPr>
        <w:pStyle w:val="NoSpacing"/>
        <w:jc w:val="center"/>
        <w:rPr>
          <w:rFonts w:asciiTheme="minorHAnsi" w:hAnsiTheme="minorHAnsi"/>
          <w:b/>
          <w:sz w:val="28"/>
        </w:rPr>
      </w:pPr>
    </w:p>
    <w:p w:rsidR="00D65959" w:rsidRPr="003E1951" w:rsidRDefault="00D65959" w:rsidP="00D65959">
      <w:pPr>
        <w:pStyle w:val="NoSpacing"/>
        <w:jc w:val="center"/>
        <w:rPr>
          <w:rFonts w:asciiTheme="minorHAnsi" w:hAnsiTheme="minorHAnsi"/>
          <w:b/>
          <w:sz w:val="32"/>
        </w:rPr>
      </w:pPr>
      <w:proofErr w:type="spellStart"/>
      <w:r w:rsidRPr="003E1951">
        <w:rPr>
          <w:rFonts w:asciiTheme="minorHAnsi" w:hAnsiTheme="minorHAnsi"/>
          <w:b/>
          <w:sz w:val="32"/>
        </w:rPr>
        <w:t>Fluarix</w:t>
      </w:r>
      <w:proofErr w:type="spellEnd"/>
      <w:r w:rsidRPr="003E1951">
        <w:rPr>
          <w:rFonts w:asciiTheme="minorHAnsi" w:hAnsiTheme="minorHAnsi"/>
          <w:b/>
          <w:sz w:val="32"/>
        </w:rPr>
        <w:t xml:space="preserve"> Tetra</w:t>
      </w:r>
    </w:p>
    <w:p w:rsidR="00D65959" w:rsidRDefault="00D65959" w:rsidP="00D65959"/>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0"/>
        <w:gridCol w:w="1713"/>
      </w:tblGrid>
      <w:tr w:rsidR="00D65959" w:rsidRPr="00A924F3" w:rsidTr="00B41F24">
        <w:trPr>
          <w:trHeight w:val="167"/>
        </w:trPr>
        <w:tc>
          <w:tcPr>
            <w:tcW w:w="5300" w:type="dxa"/>
          </w:tcPr>
          <w:p w:rsidR="00D65959" w:rsidRPr="00A924F3" w:rsidRDefault="00D65959" w:rsidP="00B41F24">
            <w:pPr>
              <w:pStyle w:val="NoSpacing"/>
              <w:rPr>
                <w:rFonts w:ascii="Calibri" w:hAnsi="Calibri"/>
                <w:b/>
              </w:rPr>
            </w:pPr>
            <w:r w:rsidRPr="00A924F3">
              <w:rPr>
                <w:rFonts w:ascii="Calibri" w:hAnsi="Calibri"/>
              </w:rPr>
              <w:t>NHS Price</w:t>
            </w:r>
          </w:p>
        </w:tc>
        <w:tc>
          <w:tcPr>
            <w:tcW w:w="1713" w:type="dxa"/>
          </w:tcPr>
          <w:p w:rsidR="00D65959" w:rsidRPr="00A924F3" w:rsidRDefault="00D65959" w:rsidP="00B41F24">
            <w:pPr>
              <w:pStyle w:val="Default"/>
              <w:ind w:left="-100"/>
            </w:pPr>
            <w:r w:rsidRPr="00A924F3">
              <w:t>£9.94</w:t>
            </w:r>
          </w:p>
        </w:tc>
      </w:tr>
      <w:tr w:rsidR="00D65959" w:rsidRPr="00A924F3" w:rsidTr="00B41F24">
        <w:trPr>
          <w:trHeight w:val="190"/>
        </w:trPr>
        <w:tc>
          <w:tcPr>
            <w:tcW w:w="5300" w:type="dxa"/>
          </w:tcPr>
          <w:p w:rsidR="00D65959" w:rsidRPr="00A924F3" w:rsidRDefault="00D65959" w:rsidP="00B41F24">
            <w:pPr>
              <w:pStyle w:val="NoSpacing"/>
              <w:rPr>
                <w:rFonts w:ascii="Calibri" w:hAnsi="Calibri"/>
                <w:b/>
              </w:rPr>
            </w:pPr>
            <w:r w:rsidRPr="00A924F3">
              <w:rPr>
                <w:rFonts w:ascii="Calibri" w:hAnsi="Calibri"/>
              </w:rPr>
              <w:t>Dispensing Fee*</w:t>
            </w:r>
          </w:p>
        </w:tc>
        <w:tc>
          <w:tcPr>
            <w:tcW w:w="1713" w:type="dxa"/>
          </w:tcPr>
          <w:p w:rsidR="00D65959" w:rsidRPr="00A924F3" w:rsidRDefault="00D65959" w:rsidP="00B41F24">
            <w:pPr>
              <w:pStyle w:val="Default"/>
              <w:ind w:left="-100"/>
            </w:pPr>
            <w:r w:rsidRPr="00A924F3">
              <w:t>£2.24</w:t>
            </w:r>
          </w:p>
        </w:tc>
      </w:tr>
      <w:tr w:rsidR="00D65959" w:rsidRPr="00A924F3" w:rsidTr="00B41F24">
        <w:trPr>
          <w:trHeight w:val="190"/>
        </w:trPr>
        <w:tc>
          <w:tcPr>
            <w:tcW w:w="5300" w:type="dxa"/>
          </w:tcPr>
          <w:p w:rsidR="00D65959" w:rsidRPr="00A924F3" w:rsidRDefault="00D65959" w:rsidP="00B41F24">
            <w:pPr>
              <w:pStyle w:val="NoSpacing"/>
              <w:rPr>
                <w:rFonts w:ascii="Calibri" w:hAnsi="Calibri"/>
                <w:b/>
              </w:rPr>
            </w:pPr>
            <w:r w:rsidRPr="00A924F3">
              <w:rPr>
                <w:rFonts w:ascii="Calibri" w:hAnsi="Calibri"/>
              </w:rPr>
              <w:t>VAT (20%)</w:t>
            </w:r>
          </w:p>
        </w:tc>
        <w:tc>
          <w:tcPr>
            <w:tcW w:w="1713" w:type="dxa"/>
          </w:tcPr>
          <w:p w:rsidR="00D65959" w:rsidRPr="00A924F3" w:rsidRDefault="00D65959" w:rsidP="00B41F24">
            <w:pPr>
              <w:pStyle w:val="Default"/>
              <w:ind w:left="-100"/>
            </w:pPr>
            <w:r w:rsidRPr="00A924F3">
              <w:t>£1.99</w:t>
            </w:r>
          </w:p>
        </w:tc>
      </w:tr>
      <w:tr w:rsidR="00D65959" w:rsidRPr="00A924F3" w:rsidTr="00B41F24">
        <w:trPr>
          <w:trHeight w:val="156"/>
        </w:trPr>
        <w:tc>
          <w:tcPr>
            <w:tcW w:w="5300" w:type="dxa"/>
          </w:tcPr>
          <w:p w:rsidR="00D65959" w:rsidRPr="00A924F3" w:rsidRDefault="00D65959" w:rsidP="00B41F24">
            <w:pPr>
              <w:pStyle w:val="NoSpacing"/>
              <w:rPr>
                <w:rFonts w:ascii="Calibri" w:hAnsi="Calibri"/>
                <w:b/>
                <w:sz w:val="28"/>
              </w:rPr>
            </w:pPr>
            <w:r w:rsidRPr="00A924F3">
              <w:rPr>
                <w:rFonts w:ascii="Calibri" w:hAnsi="Calibri"/>
                <w:b/>
                <w:sz w:val="28"/>
              </w:rPr>
              <w:t xml:space="preserve">Total NHS Reimbursement </w:t>
            </w:r>
          </w:p>
        </w:tc>
        <w:tc>
          <w:tcPr>
            <w:tcW w:w="1713" w:type="dxa"/>
          </w:tcPr>
          <w:p w:rsidR="00D65959" w:rsidRPr="00A924F3" w:rsidRDefault="00D65959" w:rsidP="00B41F24">
            <w:pPr>
              <w:pStyle w:val="Default"/>
              <w:ind w:left="-100"/>
              <w:rPr>
                <w:b/>
                <w:sz w:val="28"/>
              </w:rPr>
            </w:pPr>
            <w:r w:rsidRPr="00A924F3">
              <w:rPr>
                <w:b/>
                <w:sz w:val="28"/>
              </w:rPr>
              <w:t>£14.17</w:t>
            </w:r>
          </w:p>
        </w:tc>
      </w:tr>
      <w:tr w:rsidR="00D65959" w:rsidRPr="00A924F3" w:rsidTr="00B41F24">
        <w:trPr>
          <w:trHeight w:val="156"/>
        </w:trPr>
        <w:tc>
          <w:tcPr>
            <w:tcW w:w="5300" w:type="dxa"/>
          </w:tcPr>
          <w:p w:rsidR="00D65959" w:rsidRPr="00A924F3" w:rsidRDefault="00D65959" w:rsidP="00B41F24">
            <w:pPr>
              <w:pStyle w:val="NoSpacing"/>
              <w:rPr>
                <w:rFonts w:ascii="Calibri" w:hAnsi="Calibri"/>
              </w:rPr>
            </w:pPr>
            <w:r w:rsidRPr="00A924F3">
              <w:rPr>
                <w:rFonts w:ascii="Calibri" w:hAnsi="Calibri"/>
              </w:rPr>
              <w:t>Actual cost after discount (39%)</w:t>
            </w:r>
          </w:p>
        </w:tc>
        <w:tc>
          <w:tcPr>
            <w:tcW w:w="1713" w:type="dxa"/>
          </w:tcPr>
          <w:p w:rsidR="00D65959" w:rsidRPr="00A924F3" w:rsidRDefault="00D65959" w:rsidP="00B41F24">
            <w:pPr>
              <w:pStyle w:val="Default"/>
              <w:ind w:left="-100"/>
            </w:pPr>
            <w:r w:rsidRPr="00A924F3">
              <w:t>£</w:t>
            </w:r>
            <w:r>
              <w:t>6.06</w:t>
            </w:r>
          </w:p>
        </w:tc>
      </w:tr>
      <w:tr w:rsidR="00D65959" w:rsidRPr="00A924F3" w:rsidTr="00B41F24">
        <w:trPr>
          <w:trHeight w:val="140"/>
        </w:trPr>
        <w:tc>
          <w:tcPr>
            <w:tcW w:w="5300" w:type="dxa"/>
          </w:tcPr>
          <w:p w:rsidR="00D65959" w:rsidRPr="00A924F3" w:rsidRDefault="00D65959" w:rsidP="00B41F24">
            <w:pPr>
              <w:pStyle w:val="NoSpacing"/>
              <w:rPr>
                <w:rFonts w:ascii="Calibri" w:hAnsi="Calibri"/>
              </w:rPr>
            </w:pPr>
            <w:r w:rsidRPr="00A924F3">
              <w:rPr>
                <w:rFonts w:ascii="Calibri" w:hAnsi="Calibri"/>
              </w:rPr>
              <w:t>VAT (20%)</w:t>
            </w:r>
          </w:p>
        </w:tc>
        <w:tc>
          <w:tcPr>
            <w:tcW w:w="1713" w:type="dxa"/>
          </w:tcPr>
          <w:p w:rsidR="00D65959" w:rsidRPr="00A924F3" w:rsidRDefault="00D65959" w:rsidP="00B41F24">
            <w:pPr>
              <w:pStyle w:val="Default"/>
              <w:ind w:left="-100"/>
            </w:pPr>
            <w:r w:rsidRPr="00A924F3">
              <w:t>£</w:t>
            </w:r>
            <w:r>
              <w:t>1.21</w:t>
            </w:r>
          </w:p>
        </w:tc>
      </w:tr>
      <w:tr w:rsidR="00D65959" w:rsidRPr="00A924F3" w:rsidTr="00B41F24">
        <w:trPr>
          <w:trHeight w:val="234"/>
        </w:trPr>
        <w:tc>
          <w:tcPr>
            <w:tcW w:w="5300" w:type="dxa"/>
          </w:tcPr>
          <w:p w:rsidR="00D65959" w:rsidRPr="00A924F3" w:rsidRDefault="00D65959" w:rsidP="00B41F24">
            <w:pPr>
              <w:pStyle w:val="NoSpacing"/>
              <w:rPr>
                <w:rFonts w:ascii="Calibri" w:hAnsi="Calibri"/>
              </w:rPr>
            </w:pPr>
            <w:r w:rsidRPr="00A924F3">
              <w:rPr>
                <w:rFonts w:ascii="Calibri" w:hAnsi="Calibri"/>
              </w:rPr>
              <w:t>Total cost to practice</w:t>
            </w:r>
          </w:p>
        </w:tc>
        <w:tc>
          <w:tcPr>
            <w:tcW w:w="1713" w:type="dxa"/>
          </w:tcPr>
          <w:p w:rsidR="00D65959" w:rsidRPr="00A924F3" w:rsidRDefault="00D65959" w:rsidP="00B41F24">
            <w:pPr>
              <w:pStyle w:val="Default"/>
              <w:ind w:left="-100"/>
            </w:pPr>
            <w:r>
              <w:t>£7.27</w:t>
            </w:r>
          </w:p>
        </w:tc>
      </w:tr>
      <w:tr w:rsidR="00D65959" w:rsidRPr="00A924F3" w:rsidTr="00B41F24">
        <w:trPr>
          <w:trHeight w:val="140"/>
        </w:trPr>
        <w:tc>
          <w:tcPr>
            <w:tcW w:w="5300" w:type="dxa"/>
            <w:tcBorders>
              <w:bottom w:val="single" w:sz="4" w:space="0" w:color="auto"/>
            </w:tcBorders>
          </w:tcPr>
          <w:p w:rsidR="00D65959" w:rsidRPr="00A924F3" w:rsidRDefault="00D65959" w:rsidP="00B41F24">
            <w:pPr>
              <w:pStyle w:val="NoSpacing"/>
              <w:rPr>
                <w:rFonts w:ascii="Calibri" w:hAnsi="Calibri"/>
                <w:b/>
                <w:sz w:val="28"/>
              </w:rPr>
            </w:pPr>
            <w:r w:rsidRPr="00A924F3">
              <w:rPr>
                <w:rFonts w:ascii="Calibri" w:hAnsi="Calibri"/>
                <w:b/>
                <w:sz w:val="28"/>
              </w:rPr>
              <w:t>Total Profit Per Dose (</w:t>
            </w:r>
            <w:proofErr w:type="spellStart"/>
            <w:r w:rsidRPr="00A924F3">
              <w:rPr>
                <w:rFonts w:ascii="Calibri" w:hAnsi="Calibri"/>
                <w:b/>
                <w:sz w:val="28"/>
              </w:rPr>
              <w:t>PPD</w:t>
            </w:r>
            <w:proofErr w:type="spellEnd"/>
            <w:r w:rsidRPr="00A924F3">
              <w:rPr>
                <w:rFonts w:ascii="Calibri" w:hAnsi="Calibri"/>
                <w:b/>
                <w:sz w:val="28"/>
              </w:rPr>
              <w:t xml:space="preserve">) </w:t>
            </w:r>
          </w:p>
        </w:tc>
        <w:tc>
          <w:tcPr>
            <w:tcW w:w="1713" w:type="dxa"/>
            <w:tcBorders>
              <w:bottom w:val="single" w:sz="4" w:space="0" w:color="auto"/>
            </w:tcBorders>
          </w:tcPr>
          <w:p w:rsidR="00D65959" w:rsidRPr="00A924F3" w:rsidRDefault="00D65959" w:rsidP="00B41F24">
            <w:pPr>
              <w:pStyle w:val="Default"/>
              <w:ind w:left="-100"/>
              <w:rPr>
                <w:b/>
                <w:sz w:val="28"/>
              </w:rPr>
            </w:pPr>
            <w:r w:rsidRPr="00A924F3">
              <w:rPr>
                <w:b/>
                <w:sz w:val="28"/>
              </w:rPr>
              <w:t>£</w:t>
            </w:r>
            <w:r>
              <w:rPr>
                <w:b/>
                <w:sz w:val="28"/>
              </w:rPr>
              <w:t>6.90</w:t>
            </w:r>
          </w:p>
        </w:tc>
      </w:tr>
    </w:tbl>
    <w:p w:rsidR="00D65959" w:rsidRDefault="00D65959" w:rsidP="00D65959"/>
    <w:p w:rsidR="00D65959" w:rsidRPr="00E36245" w:rsidRDefault="00D65959" w:rsidP="00D65959">
      <w:pPr>
        <w:pStyle w:val="NoSpacing"/>
        <w:rPr>
          <w:rFonts w:ascii="Calibri" w:hAnsi="Calibri"/>
          <w:sz w:val="20"/>
          <w:szCs w:val="22"/>
        </w:rPr>
      </w:pPr>
      <w:r w:rsidRPr="00E36245">
        <w:rPr>
          <w:rFonts w:ascii="Calibri" w:hAnsi="Calibri"/>
          <w:sz w:val="20"/>
          <w:szCs w:val="22"/>
        </w:rPr>
        <w:t>*The dispensing fee illustrated is for guidance purposes only and is based on a non-dispensing practice dispensing up to 449 items a month under rules applying at 1 April 2016 (see separate table).</w:t>
      </w:r>
    </w:p>
    <w:p w:rsidR="00D65959" w:rsidRDefault="00D65959" w:rsidP="00D65959"/>
    <w:p w:rsidR="00D65959" w:rsidRDefault="00D65959" w:rsidP="00D65959">
      <w:pPr>
        <w:pStyle w:val="ListParagraph"/>
        <w:numPr>
          <w:ilvl w:val="0"/>
          <w:numId w:val="3"/>
        </w:numPr>
        <w:spacing w:after="0" w:line="240" w:lineRule="auto"/>
        <w:contextualSpacing w:val="0"/>
      </w:pPr>
      <w:r>
        <w:t>90 days’ credit starting from the date of invoice. Invoices will be sent at the time of each delivery of the vaccine to the customer.</w:t>
      </w:r>
    </w:p>
    <w:p w:rsidR="00D65959" w:rsidRDefault="00D65959" w:rsidP="00D65959">
      <w:pPr>
        <w:pStyle w:val="ListParagraph"/>
        <w:numPr>
          <w:ilvl w:val="0"/>
          <w:numId w:val="3"/>
        </w:numPr>
        <w:spacing w:after="0" w:line="240" w:lineRule="auto"/>
        <w:contextualSpacing w:val="0"/>
      </w:pPr>
      <w:r>
        <w:t>Sale or return of up to 20% of your original order quantity</w:t>
      </w:r>
    </w:p>
    <w:p w:rsidR="00D65959" w:rsidRDefault="00D65959" w:rsidP="00D65959">
      <w:pPr>
        <w:pStyle w:val="ListParagraph"/>
        <w:numPr>
          <w:ilvl w:val="0"/>
          <w:numId w:val="3"/>
        </w:numPr>
        <w:spacing w:after="0" w:line="240" w:lineRule="auto"/>
        <w:contextualSpacing w:val="0"/>
      </w:pPr>
      <w:r>
        <w:t>Delivery from w/c 12 September 2016 with named delivery dates</w:t>
      </w:r>
    </w:p>
    <w:p w:rsidR="00D65959" w:rsidRDefault="00D65959" w:rsidP="00D65959">
      <w:pPr>
        <w:pStyle w:val="ListParagraph"/>
        <w:numPr>
          <w:ilvl w:val="0"/>
          <w:numId w:val="3"/>
        </w:numPr>
        <w:spacing w:after="0" w:line="240" w:lineRule="auto"/>
        <w:contextualSpacing w:val="0"/>
      </w:pPr>
      <w:r>
        <w:t>Full pack of flu clinic support materials</w:t>
      </w:r>
    </w:p>
    <w:p w:rsidR="00D65959" w:rsidRDefault="00D65959" w:rsidP="00D65959"/>
    <w:p w:rsidR="00D65959" w:rsidRDefault="00D65959" w:rsidP="00D65959">
      <w:pPr>
        <w:rPr>
          <w:rFonts w:asciiTheme="minorHAnsi" w:hAnsiTheme="minorHAnsi" w:cstheme="minorHAnsi"/>
          <w:b/>
          <w:sz w:val="28"/>
        </w:rPr>
      </w:pPr>
      <w:r w:rsidRPr="00F94372">
        <w:rPr>
          <w:rFonts w:asciiTheme="minorHAnsi" w:hAnsiTheme="minorHAnsi" w:cstheme="minorHAnsi"/>
          <w:b/>
          <w:sz w:val="28"/>
        </w:rPr>
        <w:t>Contact Us</w:t>
      </w:r>
    </w:p>
    <w:p w:rsidR="00D65959" w:rsidRDefault="00D65959" w:rsidP="00D65959">
      <w:pPr>
        <w:rPr>
          <w:rFonts w:asciiTheme="minorHAnsi" w:hAnsiTheme="minorHAnsi" w:cstheme="minorHAnsi"/>
          <w:b/>
          <w:sz w:val="28"/>
        </w:rPr>
      </w:pPr>
    </w:p>
    <w:p w:rsidR="00D65959" w:rsidRPr="00047D09" w:rsidRDefault="00D65959" w:rsidP="00D65959">
      <w:pPr>
        <w:rPr>
          <w:rFonts w:asciiTheme="minorHAnsi" w:hAnsiTheme="minorHAnsi" w:cstheme="minorHAnsi"/>
          <w:sz w:val="24"/>
          <w:szCs w:val="24"/>
        </w:rPr>
      </w:pPr>
      <w:r w:rsidRPr="00047D09">
        <w:rPr>
          <w:rFonts w:asciiTheme="minorHAnsi" w:hAnsiTheme="minorHAnsi" w:cstheme="minorHAnsi"/>
          <w:sz w:val="24"/>
          <w:szCs w:val="24"/>
        </w:rPr>
        <w:t xml:space="preserve">Tel: </w:t>
      </w:r>
      <w:r w:rsidRPr="00047D09">
        <w:rPr>
          <w:rFonts w:asciiTheme="minorHAnsi" w:hAnsiTheme="minorHAnsi"/>
          <w:sz w:val="24"/>
          <w:szCs w:val="24"/>
        </w:rPr>
        <w:t xml:space="preserve">0800 7830 470; Email: </w:t>
      </w:r>
      <w:hyperlink r:id="rId10" w:history="1">
        <w:r w:rsidRPr="00047D09">
          <w:rPr>
            <w:rStyle w:val="Hyperlink"/>
            <w:rFonts w:asciiTheme="minorHAnsi" w:hAnsiTheme="minorHAnsi"/>
            <w:sz w:val="24"/>
            <w:szCs w:val="24"/>
          </w:rPr>
          <w:t>uk.flu@gsk.com</w:t>
        </w:r>
      </w:hyperlink>
      <w:r w:rsidR="00CB120C" w:rsidRPr="00CB120C">
        <w:rPr>
          <w:rStyle w:val="Hyperlink"/>
          <w:rFonts w:asciiTheme="minorHAnsi" w:hAnsiTheme="minorHAnsi"/>
          <w:color w:val="auto"/>
          <w:sz w:val="24"/>
          <w:szCs w:val="24"/>
          <w:u w:val="none"/>
        </w:rPr>
        <w:t xml:space="preserve"> or create your contract online at: </w:t>
      </w:r>
      <w:hyperlink r:id="rId11" w:history="1">
        <w:r w:rsidR="00CB120C" w:rsidRPr="00BA2675">
          <w:rPr>
            <w:rStyle w:val="Hyperlink"/>
            <w:rFonts w:asciiTheme="minorHAnsi" w:hAnsiTheme="minorHAnsi"/>
            <w:sz w:val="24"/>
            <w:szCs w:val="24"/>
          </w:rPr>
          <w:t>www.vaccines.co.uk</w:t>
        </w:r>
      </w:hyperlink>
      <w:r w:rsidR="00CB120C">
        <w:rPr>
          <w:rStyle w:val="Hyperlink"/>
          <w:rFonts w:asciiTheme="minorHAnsi" w:hAnsiTheme="minorHAnsi"/>
          <w:color w:val="auto"/>
          <w:sz w:val="24"/>
          <w:szCs w:val="24"/>
          <w:u w:val="none"/>
        </w:rPr>
        <w:t xml:space="preserve">. </w:t>
      </w:r>
    </w:p>
    <w:p w:rsidR="00D65959" w:rsidRDefault="00D65959" w:rsidP="000577AC">
      <w:pPr>
        <w:jc w:val="center"/>
        <w:rPr>
          <w:rFonts w:ascii="Calibri" w:hAnsi="Calibri"/>
          <w:b/>
          <w:color w:val="FF0000"/>
          <w:sz w:val="36"/>
          <w:szCs w:val="36"/>
        </w:rPr>
      </w:pPr>
    </w:p>
    <w:p w:rsidR="00D65959" w:rsidRDefault="00D65959" w:rsidP="000577AC">
      <w:pPr>
        <w:jc w:val="center"/>
        <w:rPr>
          <w:rFonts w:ascii="Calibri" w:hAnsi="Calibri"/>
          <w:b/>
          <w:color w:val="FF0000"/>
          <w:sz w:val="36"/>
          <w:szCs w:val="36"/>
        </w:rPr>
      </w:pPr>
    </w:p>
    <w:p w:rsidR="00D65959" w:rsidRDefault="00D65959" w:rsidP="000577AC">
      <w:pPr>
        <w:jc w:val="center"/>
        <w:rPr>
          <w:rFonts w:ascii="Calibri" w:hAnsi="Calibri"/>
          <w:b/>
          <w:color w:val="FF0000"/>
          <w:sz w:val="36"/>
          <w:szCs w:val="36"/>
        </w:rPr>
      </w:pPr>
    </w:p>
    <w:p w:rsidR="00D65959" w:rsidRDefault="00D65959" w:rsidP="000577AC">
      <w:pPr>
        <w:jc w:val="center"/>
        <w:rPr>
          <w:rFonts w:ascii="Calibri" w:hAnsi="Calibri"/>
          <w:b/>
          <w:color w:val="FF0000"/>
          <w:sz w:val="36"/>
          <w:szCs w:val="36"/>
        </w:rPr>
      </w:pPr>
    </w:p>
    <w:p w:rsidR="00D65959" w:rsidRDefault="00D65959" w:rsidP="000577AC">
      <w:pPr>
        <w:jc w:val="center"/>
        <w:rPr>
          <w:rFonts w:ascii="Calibri" w:hAnsi="Calibri"/>
          <w:b/>
          <w:color w:val="FF0000"/>
          <w:sz w:val="36"/>
          <w:szCs w:val="36"/>
        </w:rPr>
      </w:pPr>
    </w:p>
    <w:p w:rsidR="00D65959" w:rsidRDefault="00D65959" w:rsidP="000577AC">
      <w:pPr>
        <w:jc w:val="center"/>
        <w:rPr>
          <w:rFonts w:ascii="Calibri" w:hAnsi="Calibri"/>
          <w:b/>
          <w:color w:val="FF0000"/>
          <w:sz w:val="36"/>
          <w:szCs w:val="36"/>
        </w:rPr>
      </w:pPr>
    </w:p>
    <w:p w:rsidR="00D65959" w:rsidRDefault="00D65959" w:rsidP="000577AC">
      <w:pPr>
        <w:jc w:val="center"/>
        <w:rPr>
          <w:rFonts w:ascii="Calibri" w:hAnsi="Calibri"/>
          <w:b/>
          <w:color w:val="FF0000"/>
          <w:sz w:val="36"/>
          <w:szCs w:val="36"/>
        </w:rPr>
      </w:pPr>
    </w:p>
    <w:p w:rsidR="00D65959" w:rsidRDefault="00D65959" w:rsidP="000577AC">
      <w:pPr>
        <w:jc w:val="center"/>
        <w:rPr>
          <w:rFonts w:ascii="Calibri" w:hAnsi="Calibri"/>
          <w:b/>
          <w:color w:val="FF0000"/>
          <w:sz w:val="36"/>
          <w:szCs w:val="36"/>
        </w:rPr>
      </w:pPr>
    </w:p>
    <w:p w:rsidR="00D65959" w:rsidRDefault="00D65959" w:rsidP="000577AC">
      <w:pPr>
        <w:jc w:val="center"/>
        <w:rPr>
          <w:rFonts w:ascii="Calibri" w:hAnsi="Calibri"/>
          <w:b/>
          <w:color w:val="FF0000"/>
          <w:sz w:val="36"/>
          <w:szCs w:val="36"/>
        </w:rPr>
      </w:pPr>
    </w:p>
    <w:p w:rsidR="00D65959" w:rsidRDefault="00D65959" w:rsidP="000577AC">
      <w:pPr>
        <w:jc w:val="center"/>
        <w:rPr>
          <w:rFonts w:ascii="Calibri" w:hAnsi="Calibri"/>
          <w:b/>
          <w:color w:val="FF0000"/>
          <w:sz w:val="36"/>
          <w:szCs w:val="36"/>
        </w:rPr>
      </w:pPr>
    </w:p>
    <w:p w:rsidR="00D65959" w:rsidRDefault="00D65959" w:rsidP="000577AC">
      <w:pPr>
        <w:jc w:val="center"/>
        <w:rPr>
          <w:rFonts w:ascii="Calibri" w:hAnsi="Calibri"/>
          <w:b/>
          <w:color w:val="FF0000"/>
          <w:sz w:val="36"/>
          <w:szCs w:val="36"/>
        </w:rPr>
      </w:pPr>
    </w:p>
    <w:p w:rsidR="00D65959" w:rsidRDefault="00D65959" w:rsidP="000577AC">
      <w:pPr>
        <w:jc w:val="center"/>
        <w:rPr>
          <w:rFonts w:ascii="Calibri" w:hAnsi="Calibri"/>
          <w:b/>
          <w:color w:val="FF0000"/>
          <w:sz w:val="36"/>
          <w:szCs w:val="36"/>
        </w:rPr>
      </w:pPr>
    </w:p>
    <w:p w:rsidR="00D65959" w:rsidRDefault="00D65959" w:rsidP="000577AC">
      <w:pPr>
        <w:jc w:val="center"/>
        <w:rPr>
          <w:rFonts w:ascii="Calibri" w:hAnsi="Calibri"/>
          <w:b/>
          <w:color w:val="FF0000"/>
          <w:sz w:val="36"/>
          <w:szCs w:val="36"/>
        </w:rPr>
      </w:pPr>
    </w:p>
    <w:p w:rsidR="00D65959" w:rsidRDefault="00D65959" w:rsidP="000577AC">
      <w:pPr>
        <w:jc w:val="center"/>
        <w:rPr>
          <w:rFonts w:ascii="Calibri" w:hAnsi="Calibri"/>
          <w:b/>
          <w:color w:val="FF0000"/>
          <w:sz w:val="36"/>
          <w:szCs w:val="36"/>
        </w:rPr>
      </w:pPr>
    </w:p>
    <w:p w:rsidR="00D65959" w:rsidRDefault="00D65959" w:rsidP="000577AC">
      <w:pPr>
        <w:jc w:val="center"/>
        <w:rPr>
          <w:rFonts w:ascii="Calibri" w:hAnsi="Calibri"/>
          <w:b/>
          <w:color w:val="FF0000"/>
          <w:sz w:val="36"/>
          <w:szCs w:val="36"/>
        </w:rPr>
      </w:pPr>
    </w:p>
    <w:p w:rsidR="00D65959" w:rsidRDefault="00D65959" w:rsidP="000577AC">
      <w:pPr>
        <w:jc w:val="center"/>
        <w:rPr>
          <w:rFonts w:ascii="Calibri" w:hAnsi="Calibri"/>
          <w:b/>
          <w:color w:val="FF0000"/>
          <w:sz w:val="36"/>
          <w:szCs w:val="36"/>
        </w:rPr>
      </w:pPr>
    </w:p>
    <w:p w:rsidR="003728AF" w:rsidRPr="00574D58" w:rsidRDefault="00EA7AFD" w:rsidP="000577AC">
      <w:pPr>
        <w:pStyle w:val="Default"/>
        <w:jc w:val="center"/>
        <w:rPr>
          <w:b/>
          <w:color w:val="FF0000"/>
          <w:sz w:val="36"/>
          <w:szCs w:val="32"/>
        </w:rPr>
      </w:pPr>
      <w:proofErr w:type="spellStart"/>
      <w:r w:rsidRPr="00574D58">
        <w:rPr>
          <w:b/>
          <w:color w:val="FF0000"/>
          <w:sz w:val="36"/>
          <w:szCs w:val="32"/>
        </w:rPr>
        <w:t>Mylan</w:t>
      </w:r>
      <w:proofErr w:type="spellEnd"/>
      <w:r w:rsidRPr="00574D58">
        <w:rPr>
          <w:b/>
          <w:color w:val="FF0000"/>
          <w:sz w:val="36"/>
          <w:szCs w:val="32"/>
        </w:rPr>
        <w:t xml:space="preserve"> (formerly Abbott)</w:t>
      </w:r>
    </w:p>
    <w:p w:rsidR="00574D58" w:rsidRPr="003E1951" w:rsidRDefault="00574D58" w:rsidP="000577AC">
      <w:pPr>
        <w:pStyle w:val="Default"/>
        <w:jc w:val="center"/>
        <w:rPr>
          <w:b/>
          <w:sz w:val="28"/>
          <w:szCs w:val="32"/>
        </w:rPr>
      </w:pPr>
    </w:p>
    <w:p w:rsidR="003728AF" w:rsidRPr="003E1951" w:rsidRDefault="003728AF" w:rsidP="000577AC">
      <w:pPr>
        <w:pStyle w:val="Default"/>
        <w:jc w:val="center"/>
        <w:rPr>
          <w:b/>
          <w:sz w:val="32"/>
          <w:szCs w:val="32"/>
        </w:rPr>
      </w:pPr>
      <w:proofErr w:type="spellStart"/>
      <w:r w:rsidRPr="003E1951">
        <w:rPr>
          <w:b/>
          <w:sz w:val="32"/>
          <w:szCs w:val="32"/>
        </w:rPr>
        <w:t>Imuvac</w:t>
      </w:r>
      <w:proofErr w:type="spellEnd"/>
    </w:p>
    <w:p w:rsidR="003728AF" w:rsidRDefault="003728AF" w:rsidP="003728AF">
      <w:pPr>
        <w:pStyle w:val="Default"/>
        <w:jc w:val="center"/>
        <w:rPr>
          <w:b/>
          <w:sz w:val="32"/>
          <w:szCs w:val="32"/>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4"/>
        <w:gridCol w:w="1764"/>
      </w:tblGrid>
      <w:tr w:rsidR="003728AF" w:rsidTr="001C4690">
        <w:trPr>
          <w:trHeight w:val="167"/>
        </w:trPr>
        <w:tc>
          <w:tcPr>
            <w:tcW w:w="4244" w:type="dxa"/>
          </w:tcPr>
          <w:p w:rsidR="003728AF" w:rsidRPr="0085433E" w:rsidRDefault="003728AF" w:rsidP="001C4690">
            <w:pPr>
              <w:pStyle w:val="NoSpacing"/>
              <w:rPr>
                <w:rFonts w:ascii="Calibri" w:hAnsi="Calibri"/>
                <w:b/>
              </w:rPr>
            </w:pPr>
            <w:r w:rsidRPr="0085433E">
              <w:rPr>
                <w:rFonts w:ascii="Calibri" w:hAnsi="Calibri"/>
              </w:rPr>
              <w:t>NHS Price</w:t>
            </w:r>
          </w:p>
        </w:tc>
        <w:tc>
          <w:tcPr>
            <w:tcW w:w="1764" w:type="dxa"/>
          </w:tcPr>
          <w:p w:rsidR="003728AF" w:rsidRPr="00705206" w:rsidRDefault="003728AF" w:rsidP="001C4690">
            <w:pPr>
              <w:pStyle w:val="Default"/>
              <w:ind w:left="-100"/>
            </w:pPr>
            <w:r>
              <w:t>£</w:t>
            </w:r>
            <w:r w:rsidRPr="00705206">
              <w:t>6.59</w:t>
            </w:r>
          </w:p>
        </w:tc>
      </w:tr>
      <w:tr w:rsidR="003728AF" w:rsidTr="001C4690">
        <w:trPr>
          <w:trHeight w:val="190"/>
        </w:trPr>
        <w:tc>
          <w:tcPr>
            <w:tcW w:w="4244" w:type="dxa"/>
          </w:tcPr>
          <w:p w:rsidR="003728AF" w:rsidRPr="0085433E" w:rsidRDefault="003728AF" w:rsidP="001C4690">
            <w:pPr>
              <w:pStyle w:val="NoSpacing"/>
              <w:rPr>
                <w:rFonts w:ascii="Calibri" w:hAnsi="Calibri"/>
                <w:b/>
              </w:rPr>
            </w:pPr>
            <w:r w:rsidRPr="0085433E">
              <w:rPr>
                <w:rFonts w:ascii="Calibri" w:hAnsi="Calibri"/>
              </w:rPr>
              <w:t>Dispensing Fee*</w:t>
            </w:r>
          </w:p>
        </w:tc>
        <w:tc>
          <w:tcPr>
            <w:tcW w:w="1764" w:type="dxa"/>
          </w:tcPr>
          <w:p w:rsidR="003728AF" w:rsidRPr="00705206" w:rsidRDefault="003728AF" w:rsidP="00B4401D">
            <w:pPr>
              <w:pStyle w:val="Default"/>
              <w:ind w:left="-100"/>
            </w:pPr>
            <w:r>
              <w:t>£2.2</w:t>
            </w:r>
            <w:r w:rsidR="00B4401D">
              <w:t>4</w:t>
            </w:r>
          </w:p>
        </w:tc>
      </w:tr>
      <w:tr w:rsidR="003728AF" w:rsidTr="001C4690">
        <w:trPr>
          <w:trHeight w:val="190"/>
        </w:trPr>
        <w:tc>
          <w:tcPr>
            <w:tcW w:w="4244" w:type="dxa"/>
          </w:tcPr>
          <w:p w:rsidR="003728AF" w:rsidRPr="0085433E" w:rsidRDefault="003728AF" w:rsidP="001C4690">
            <w:pPr>
              <w:pStyle w:val="NoSpacing"/>
              <w:rPr>
                <w:rFonts w:ascii="Calibri" w:hAnsi="Calibri"/>
                <w:b/>
              </w:rPr>
            </w:pPr>
            <w:r>
              <w:rPr>
                <w:rFonts w:ascii="Calibri" w:hAnsi="Calibri"/>
              </w:rPr>
              <w:t>VAT (20</w:t>
            </w:r>
            <w:r w:rsidRPr="0085433E">
              <w:rPr>
                <w:rFonts w:ascii="Calibri" w:hAnsi="Calibri"/>
              </w:rPr>
              <w:t>%)</w:t>
            </w:r>
          </w:p>
        </w:tc>
        <w:tc>
          <w:tcPr>
            <w:tcW w:w="1764" w:type="dxa"/>
          </w:tcPr>
          <w:p w:rsidR="003728AF" w:rsidRPr="00705206" w:rsidRDefault="00486EB8" w:rsidP="001C4690">
            <w:pPr>
              <w:pStyle w:val="Default"/>
              <w:ind w:left="-100"/>
            </w:pPr>
            <w:r>
              <w:t>£1.32</w:t>
            </w:r>
          </w:p>
        </w:tc>
      </w:tr>
      <w:tr w:rsidR="003728AF" w:rsidRPr="00A924F3" w:rsidTr="001C4690">
        <w:trPr>
          <w:trHeight w:val="156"/>
        </w:trPr>
        <w:tc>
          <w:tcPr>
            <w:tcW w:w="4244" w:type="dxa"/>
          </w:tcPr>
          <w:p w:rsidR="003728AF" w:rsidRPr="00A924F3" w:rsidRDefault="003728AF" w:rsidP="00A924F3">
            <w:pPr>
              <w:pStyle w:val="NoSpacing"/>
              <w:rPr>
                <w:rFonts w:ascii="Calibri" w:hAnsi="Calibri"/>
                <w:b/>
                <w:sz w:val="28"/>
              </w:rPr>
            </w:pPr>
            <w:r w:rsidRPr="00A924F3">
              <w:rPr>
                <w:rFonts w:ascii="Calibri" w:hAnsi="Calibri"/>
                <w:b/>
                <w:sz w:val="28"/>
              </w:rPr>
              <w:t>T</w:t>
            </w:r>
            <w:r w:rsidR="00A924F3" w:rsidRPr="00A924F3">
              <w:rPr>
                <w:rFonts w:ascii="Calibri" w:hAnsi="Calibri"/>
                <w:b/>
                <w:sz w:val="28"/>
              </w:rPr>
              <w:t>otal NHS Reimbursement</w:t>
            </w:r>
          </w:p>
        </w:tc>
        <w:tc>
          <w:tcPr>
            <w:tcW w:w="1764" w:type="dxa"/>
          </w:tcPr>
          <w:p w:rsidR="003728AF" w:rsidRPr="00A924F3" w:rsidRDefault="00486EB8" w:rsidP="001C4690">
            <w:pPr>
              <w:pStyle w:val="Default"/>
              <w:ind w:left="-100"/>
              <w:rPr>
                <w:b/>
                <w:sz w:val="28"/>
              </w:rPr>
            </w:pPr>
            <w:r w:rsidRPr="00A924F3">
              <w:rPr>
                <w:b/>
                <w:sz w:val="28"/>
              </w:rPr>
              <w:t>£10.15</w:t>
            </w:r>
          </w:p>
        </w:tc>
      </w:tr>
      <w:tr w:rsidR="003728AF" w:rsidTr="001C4690">
        <w:trPr>
          <w:trHeight w:val="156"/>
        </w:trPr>
        <w:tc>
          <w:tcPr>
            <w:tcW w:w="4244" w:type="dxa"/>
          </w:tcPr>
          <w:p w:rsidR="003728AF" w:rsidRPr="0085433E" w:rsidRDefault="003728AF" w:rsidP="001C4690">
            <w:pPr>
              <w:pStyle w:val="NoSpacing"/>
              <w:rPr>
                <w:rFonts w:ascii="Calibri" w:hAnsi="Calibri"/>
              </w:rPr>
            </w:pPr>
            <w:r w:rsidRPr="005B4219">
              <w:rPr>
                <w:rFonts w:ascii="Calibri" w:hAnsi="Calibri"/>
              </w:rPr>
              <w:t>Actual cost after discount (</w:t>
            </w:r>
            <w:r>
              <w:rPr>
                <w:rFonts w:ascii="Calibri" w:hAnsi="Calibri"/>
              </w:rPr>
              <w:t>54%)</w:t>
            </w:r>
          </w:p>
        </w:tc>
        <w:tc>
          <w:tcPr>
            <w:tcW w:w="1764" w:type="dxa"/>
          </w:tcPr>
          <w:p w:rsidR="003728AF" w:rsidRPr="00705206" w:rsidRDefault="005306FF" w:rsidP="005E451A">
            <w:pPr>
              <w:pStyle w:val="Default"/>
              <w:ind w:left="-100"/>
            </w:pPr>
            <w:r>
              <w:t>£3.</w:t>
            </w:r>
            <w:r w:rsidR="005E451A">
              <w:t>03</w:t>
            </w:r>
          </w:p>
        </w:tc>
      </w:tr>
      <w:tr w:rsidR="003728AF" w:rsidTr="001C4690">
        <w:trPr>
          <w:trHeight w:val="140"/>
        </w:trPr>
        <w:tc>
          <w:tcPr>
            <w:tcW w:w="4244" w:type="dxa"/>
          </w:tcPr>
          <w:p w:rsidR="003728AF" w:rsidRPr="0085433E" w:rsidRDefault="003728AF" w:rsidP="001C4690">
            <w:pPr>
              <w:pStyle w:val="NoSpacing"/>
              <w:rPr>
                <w:rFonts w:ascii="Calibri" w:hAnsi="Calibri"/>
              </w:rPr>
            </w:pPr>
            <w:r>
              <w:rPr>
                <w:rFonts w:ascii="Calibri" w:hAnsi="Calibri"/>
              </w:rPr>
              <w:t>VAT (20</w:t>
            </w:r>
            <w:r w:rsidRPr="0085433E">
              <w:rPr>
                <w:rFonts w:ascii="Calibri" w:hAnsi="Calibri"/>
              </w:rPr>
              <w:t>%)</w:t>
            </w:r>
          </w:p>
        </w:tc>
        <w:tc>
          <w:tcPr>
            <w:tcW w:w="1764" w:type="dxa"/>
          </w:tcPr>
          <w:p w:rsidR="003728AF" w:rsidRPr="00705206" w:rsidRDefault="005E451A" w:rsidP="001C4690">
            <w:pPr>
              <w:pStyle w:val="Default"/>
              <w:ind w:left="-100"/>
            </w:pPr>
            <w:r>
              <w:t>£0.6</w:t>
            </w:r>
            <w:r w:rsidR="005306FF">
              <w:t>1</w:t>
            </w:r>
          </w:p>
        </w:tc>
      </w:tr>
      <w:tr w:rsidR="003728AF" w:rsidTr="001C4690">
        <w:trPr>
          <w:trHeight w:val="234"/>
        </w:trPr>
        <w:tc>
          <w:tcPr>
            <w:tcW w:w="4244" w:type="dxa"/>
          </w:tcPr>
          <w:p w:rsidR="003728AF" w:rsidRPr="0085433E" w:rsidRDefault="003728AF" w:rsidP="001C4690">
            <w:pPr>
              <w:pStyle w:val="NoSpacing"/>
              <w:rPr>
                <w:rFonts w:ascii="Calibri" w:hAnsi="Calibri"/>
              </w:rPr>
            </w:pPr>
            <w:r w:rsidRPr="0085433E">
              <w:rPr>
                <w:rFonts w:ascii="Calibri" w:hAnsi="Calibri"/>
              </w:rPr>
              <w:t>Total cost to practice</w:t>
            </w:r>
          </w:p>
        </w:tc>
        <w:tc>
          <w:tcPr>
            <w:tcW w:w="1764" w:type="dxa"/>
          </w:tcPr>
          <w:p w:rsidR="003728AF" w:rsidRPr="00705206" w:rsidRDefault="005306FF" w:rsidP="005E451A">
            <w:pPr>
              <w:pStyle w:val="Default"/>
              <w:ind w:left="-100"/>
            </w:pPr>
            <w:r>
              <w:t>£</w:t>
            </w:r>
            <w:r w:rsidR="005E451A">
              <w:t>3.64</w:t>
            </w:r>
          </w:p>
        </w:tc>
      </w:tr>
      <w:tr w:rsidR="003728AF" w:rsidRPr="00574D58" w:rsidTr="001C4690">
        <w:trPr>
          <w:trHeight w:val="140"/>
        </w:trPr>
        <w:tc>
          <w:tcPr>
            <w:tcW w:w="4244" w:type="dxa"/>
            <w:tcBorders>
              <w:bottom w:val="single" w:sz="4" w:space="0" w:color="auto"/>
            </w:tcBorders>
          </w:tcPr>
          <w:p w:rsidR="003728AF" w:rsidRPr="00574D58" w:rsidRDefault="00574D58" w:rsidP="001C4690">
            <w:pPr>
              <w:pStyle w:val="NoSpacing"/>
              <w:rPr>
                <w:rFonts w:ascii="Calibri" w:hAnsi="Calibri"/>
                <w:b/>
                <w:sz w:val="28"/>
              </w:rPr>
            </w:pPr>
            <w:r w:rsidRPr="00574D58">
              <w:rPr>
                <w:rFonts w:ascii="Calibri" w:hAnsi="Calibri"/>
                <w:b/>
                <w:sz w:val="28"/>
              </w:rPr>
              <w:t>Total Profit Per Dose</w:t>
            </w:r>
            <w:r w:rsidR="003728AF" w:rsidRPr="00574D58">
              <w:rPr>
                <w:rFonts w:ascii="Calibri" w:hAnsi="Calibri"/>
                <w:b/>
                <w:sz w:val="28"/>
              </w:rPr>
              <w:t xml:space="preserve"> (</w:t>
            </w:r>
            <w:proofErr w:type="spellStart"/>
            <w:r w:rsidR="003728AF" w:rsidRPr="00574D58">
              <w:rPr>
                <w:rFonts w:ascii="Calibri" w:hAnsi="Calibri"/>
                <w:b/>
                <w:sz w:val="28"/>
              </w:rPr>
              <w:t>PPD</w:t>
            </w:r>
            <w:proofErr w:type="spellEnd"/>
            <w:r w:rsidR="003728AF" w:rsidRPr="00574D58">
              <w:rPr>
                <w:rFonts w:ascii="Calibri" w:hAnsi="Calibri"/>
                <w:b/>
                <w:sz w:val="28"/>
              </w:rPr>
              <w:t xml:space="preserve">) </w:t>
            </w:r>
          </w:p>
        </w:tc>
        <w:tc>
          <w:tcPr>
            <w:tcW w:w="1764" w:type="dxa"/>
            <w:tcBorders>
              <w:bottom w:val="single" w:sz="4" w:space="0" w:color="auto"/>
            </w:tcBorders>
          </w:tcPr>
          <w:p w:rsidR="003728AF" w:rsidRPr="00574D58" w:rsidRDefault="005306FF" w:rsidP="005E451A">
            <w:pPr>
              <w:pStyle w:val="Default"/>
              <w:ind w:left="-100"/>
              <w:rPr>
                <w:b/>
                <w:sz w:val="28"/>
              </w:rPr>
            </w:pPr>
            <w:r w:rsidRPr="00574D58">
              <w:rPr>
                <w:b/>
                <w:sz w:val="28"/>
              </w:rPr>
              <w:t>£</w:t>
            </w:r>
            <w:r w:rsidR="005E451A">
              <w:rPr>
                <w:b/>
                <w:sz w:val="28"/>
              </w:rPr>
              <w:t>6.51</w:t>
            </w:r>
          </w:p>
        </w:tc>
      </w:tr>
    </w:tbl>
    <w:p w:rsidR="003728AF" w:rsidRPr="00BC5BEC" w:rsidRDefault="003728AF" w:rsidP="00BC5BEC">
      <w:pPr>
        <w:pStyle w:val="NoSpacing"/>
      </w:pPr>
    </w:p>
    <w:p w:rsidR="003728AF" w:rsidRPr="00444583" w:rsidRDefault="003728AF" w:rsidP="003728AF">
      <w:pPr>
        <w:pStyle w:val="NoSpacing"/>
        <w:rPr>
          <w:rFonts w:asciiTheme="minorHAnsi" w:hAnsiTheme="minorHAnsi" w:cstheme="minorHAnsi"/>
          <w:sz w:val="20"/>
          <w:szCs w:val="22"/>
        </w:rPr>
      </w:pPr>
      <w:r w:rsidRPr="00444583">
        <w:rPr>
          <w:rFonts w:asciiTheme="minorHAnsi" w:hAnsiTheme="minorHAnsi" w:cstheme="minorHAnsi"/>
          <w:sz w:val="20"/>
          <w:szCs w:val="22"/>
        </w:rPr>
        <w:t xml:space="preserve">* The dispensing fee illustrated is for guidance purposes only and is based on a non-dispensing practice dispensing up to 449 items a month under </w:t>
      </w:r>
      <w:r w:rsidRPr="00444583">
        <w:rPr>
          <w:rFonts w:ascii="Calibri" w:hAnsi="Calibri"/>
          <w:sz w:val="20"/>
          <w:szCs w:val="22"/>
        </w:rPr>
        <w:t xml:space="preserve">rules applying at 1 </w:t>
      </w:r>
      <w:r w:rsidR="00B4401D" w:rsidRPr="00444583">
        <w:rPr>
          <w:rFonts w:ascii="Calibri" w:hAnsi="Calibri"/>
          <w:sz w:val="20"/>
          <w:szCs w:val="22"/>
        </w:rPr>
        <w:t>April 2016</w:t>
      </w:r>
      <w:r w:rsidRPr="00444583">
        <w:rPr>
          <w:rFonts w:asciiTheme="minorHAnsi" w:hAnsiTheme="minorHAnsi" w:cstheme="minorHAnsi"/>
          <w:sz w:val="20"/>
          <w:szCs w:val="22"/>
        </w:rPr>
        <w:t xml:space="preserve"> (see separate table). </w:t>
      </w:r>
    </w:p>
    <w:p w:rsidR="003728AF" w:rsidRDefault="003728AF" w:rsidP="003728AF">
      <w:pPr>
        <w:pStyle w:val="NoSpacing"/>
        <w:rPr>
          <w:rFonts w:asciiTheme="minorHAnsi" w:hAnsiTheme="minorHAnsi" w:cstheme="minorHAnsi"/>
          <w:sz w:val="22"/>
          <w:szCs w:val="22"/>
        </w:rPr>
      </w:pPr>
    </w:p>
    <w:p w:rsidR="003728AF" w:rsidRDefault="003728AF" w:rsidP="003728AF">
      <w:pPr>
        <w:pStyle w:val="NoSpacing"/>
        <w:rPr>
          <w:rFonts w:asciiTheme="minorHAnsi" w:hAnsiTheme="minorHAnsi" w:cstheme="minorHAnsi"/>
          <w:sz w:val="22"/>
          <w:szCs w:val="22"/>
        </w:rPr>
      </w:pPr>
      <w:r>
        <w:rPr>
          <w:rFonts w:asciiTheme="minorHAnsi" w:hAnsiTheme="minorHAnsi" w:cstheme="minorHAnsi"/>
          <w:sz w:val="22"/>
          <w:szCs w:val="22"/>
        </w:rPr>
        <w:t xml:space="preserve">The company’s offer (for both </w:t>
      </w:r>
      <w:proofErr w:type="spellStart"/>
      <w:r>
        <w:rPr>
          <w:rFonts w:asciiTheme="minorHAnsi" w:hAnsiTheme="minorHAnsi" w:cstheme="minorHAnsi"/>
          <w:sz w:val="22"/>
          <w:szCs w:val="22"/>
        </w:rPr>
        <w:t>Imuvac</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Influvac</w:t>
      </w:r>
      <w:proofErr w:type="spellEnd"/>
      <w:r>
        <w:rPr>
          <w:rFonts w:asciiTheme="minorHAnsi" w:hAnsiTheme="minorHAnsi" w:cstheme="minorHAnsi"/>
          <w:sz w:val="22"/>
          <w:szCs w:val="22"/>
        </w:rPr>
        <w:t>) also includes:</w:t>
      </w:r>
    </w:p>
    <w:p w:rsidR="007177DE" w:rsidRDefault="007177DE" w:rsidP="003728AF">
      <w:pPr>
        <w:pStyle w:val="NoSpacing"/>
        <w:rPr>
          <w:rFonts w:asciiTheme="minorHAnsi" w:hAnsiTheme="minorHAnsi" w:cstheme="minorHAnsi"/>
          <w:sz w:val="22"/>
          <w:szCs w:val="22"/>
        </w:rPr>
      </w:pPr>
    </w:p>
    <w:p w:rsidR="007177DE" w:rsidRPr="007177DE" w:rsidRDefault="007177DE" w:rsidP="007177DE">
      <w:pPr>
        <w:pStyle w:val="NoSpacing"/>
        <w:numPr>
          <w:ilvl w:val="0"/>
          <w:numId w:val="10"/>
        </w:numPr>
        <w:rPr>
          <w:rFonts w:asciiTheme="minorHAnsi" w:hAnsiTheme="minorHAnsi" w:cstheme="minorHAnsi"/>
          <w:sz w:val="22"/>
          <w:szCs w:val="22"/>
        </w:rPr>
      </w:pPr>
      <w:r w:rsidRPr="007177DE">
        <w:rPr>
          <w:rFonts w:asciiTheme="minorHAnsi" w:hAnsiTheme="minorHAnsi" w:cstheme="minorHAnsi"/>
          <w:sz w:val="22"/>
          <w:szCs w:val="22"/>
        </w:rPr>
        <w:t>Delivery dates available from</w:t>
      </w:r>
      <w:r>
        <w:rPr>
          <w:rFonts w:asciiTheme="minorHAnsi" w:hAnsiTheme="minorHAnsi" w:cstheme="minorHAnsi"/>
          <w:sz w:val="22"/>
          <w:szCs w:val="22"/>
        </w:rPr>
        <w:t xml:space="preserve"> </w:t>
      </w:r>
      <w:r w:rsidRPr="007177DE">
        <w:rPr>
          <w:rFonts w:asciiTheme="minorHAnsi" w:hAnsiTheme="minorHAnsi" w:cstheme="minorHAnsi"/>
          <w:sz w:val="22"/>
          <w:szCs w:val="22"/>
        </w:rPr>
        <w:t>week commencing 12th September 2016</w:t>
      </w:r>
    </w:p>
    <w:p w:rsidR="007177DE" w:rsidRPr="007177DE" w:rsidRDefault="007177DE" w:rsidP="007177DE">
      <w:pPr>
        <w:pStyle w:val="NoSpacing"/>
        <w:numPr>
          <w:ilvl w:val="0"/>
          <w:numId w:val="10"/>
        </w:numPr>
        <w:rPr>
          <w:rFonts w:asciiTheme="minorHAnsi" w:hAnsiTheme="minorHAnsi" w:cstheme="minorHAnsi"/>
          <w:sz w:val="22"/>
          <w:szCs w:val="22"/>
        </w:rPr>
      </w:pPr>
      <w:r w:rsidRPr="007177DE">
        <w:rPr>
          <w:rFonts w:asciiTheme="minorHAnsi" w:hAnsiTheme="minorHAnsi" w:cstheme="minorHAnsi"/>
          <w:sz w:val="22"/>
          <w:szCs w:val="22"/>
        </w:rPr>
        <w:t>Payment by 31 March 2017</w:t>
      </w:r>
    </w:p>
    <w:p w:rsidR="007177DE" w:rsidRDefault="007177DE" w:rsidP="007177DE">
      <w:pPr>
        <w:pStyle w:val="NoSpacing"/>
        <w:numPr>
          <w:ilvl w:val="0"/>
          <w:numId w:val="10"/>
        </w:numPr>
        <w:rPr>
          <w:rFonts w:asciiTheme="minorHAnsi" w:hAnsiTheme="minorHAnsi" w:cstheme="minorHAnsi"/>
          <w:sz w:val="22"/>
          <w:szCs w:val="22"/>
        </w:rPr>
      </w:pPr>
      <w:r w:rsidRPr="007177DE">
        <w:rPr>
          <w:rFonts w:asciiTheme="minorHAnsi" w:hAnsiTheme="minorHAnsi" w:cstheme="minorHAnsi"/>
          <w:sz w:val="22"/>
          <w:szCs w:val="22"/>
        </w:rPr>
        <w:t>20% sale or return completed by 31 March 2017</w:t>
      </w:r>
    </w:p>
    <w:p w:rsidR="007177DE" w:rsidRDefault="007177DE" w:rsidP="007177DE">
      <w:pPr>
        <w:pStyle w:val="NoSpacing"/>
        <w:numPr>
          <w:ilvl w:val="0"/>
          <w:numId w:val="10"/>
        </w:numPr>
        <w:rPr>
          <w:rFonts w:asciiTheme="minorHAnsi" w:hAnsiTheme="minorHAnsi" w:cstheme="minorHAnsi"/>
          <w:sz w:val="22"/>
          <w:szCs w:val="22"/>
        </w:rPr>
      </w:pPr>
      <w:r>
        <w:rPr>
          <w:rFonts w:asciiTheme="minorHAnsi" w:hAnsiTheme="minorHAnsi" w:cstheme="minorHAnsi"/>
          <w:sz w:val="22"/>
          <w:szCs w:val="22"/>
        </w:rPr>
        <w:t>D</w:t>
      </w:r>
      <w:r w:rsidRPr="007177DE">
        <w:rPr>
          <w:rFonts w:asciiTheme="minorHAnsi" w:hAnsiTheme="minorHAnsi" w:cstheme="minorHAnsi"/>
          <w:sz w:val="22"/>
          <w:szCs w:val="22"/>
        </w:rPr>
        <w:t>edicated account managers</w:t>
      </w:r>
    </w:p>
    <w:p w:rsidR="007177DE" w:rsidRDefault="007177DE" w:rsidP="007177DE">
      <w:pPr>
        <w:pStyle w:val="NoSpacing"/>
        <w:numPr>
          <w:ilvl w:val="0"/>
          <w:numId w:val="10"/>
        </w:numPr>
        <w:rPr>
          <w:rFonts w:asciiTheme="minorHAnsi" w:hAnsiTheme="minorHAnsi" w:cstheme="minorHAnsi"/>
          <w:sz w:val="22"/>
          <w:szCs w:val="22"/>
        </w:rPr>
      </w:pPr>
      <w:r>
        <w:rPr>
          <w:rFonts w:asciiTheme="minorHAnsi" w:hAnsiTheme="minorHAnsi" w:cstheme="minorHAnsi"/>
          <w:sz w:val="22"/>
          <w:szCs w:val="22"/>
        </w:rPr>
        <w:t>F</w:t>
      </w:r>
      <w:r w:rsidRPr="007177DE">
        <w:rPr>
          <w:rFonts w:asciiTheme="minorHAnsi" w:hAnsiTheme="minorHAnsi" w:cstheme="minorHAnsi"/>
          <w:sz w:val="22"/>
          <w:szCs w:val="22"/>
        </w:rPr>
        <w:t>ree support material</w:t>
      </w:r>
      <w:r>
        <w:rPr>
          <w:rFonts w:asciiTheme="minorHAnsi" w:hAnsiTheme="minorHAnsi" w:cstheme="minorHAnsi"/>
          <w:sz w:val="22"/>
          <w:szCs w:val="22"/>
        </w:rPr>
        <w:t>s</w:t>
      </w:r>
    </w:p>
    <w:p w:rsidR="003728AF" w:rsidRDefault="003728AF" w:rsidP="003728AF">
      <w:pPr>
        <w:pStyle w:val="NoSpacing"/>
        <w:rPr>
          <w:rFonts w:asciiTheme="minorHAnsi" w:hAnsiTheme="minorHAnsi" w:cstheme="minorHAnsi"/>
          <w:sz w:val="22"/>
          <w:szCs w:val="22"/>
        </w:rPr>
      </w:pPr>
    </w:p>
    <w:p w:rsidR="003728AF" w:rsidRPr="003E1951" w:rsidRDefault="003728AF" w:rsidP="003728AF">
      <w:pPr>
        <w:pStyle w:val="NoSpacing"/>
        <w:jc w:val="center"/>
        <w:rPr>
          <w:rFonts w:asciiTheme="minorHAnsi" w:hAnsiTheme="minorHAnsi" w:cstheme="minorHAnsi"/>
          <w:sz w:val="32"/>
          <w:szCs w:val="32"/>
        </w:rPr>
      </w:pPr>
      <w:proofErr w:type="spellStart"/>
      <w:r w:rsidRPr="003E1951">
        <w:rPr>
          <w:rFonts w:asciiTheme="minorHAnsi" w:hAnsiTheme="minorHAnsi" w:cstheme="minorHAnsi"/>
          <w:b/>
          <w:sz w:val="32"/>
          <w:szCs w:val="32"/>
        </w:rPr>
        <w:t>Influvac</w:t>
      </w:r>
      <w:proofErr w:type="spellEnd"/>
      <w:r w:rsidRPr="003E1951">
        <w:rPr>
          <w:rFonts w:asciiTheme="minorHAnsi" w:hAnsiTheme="minorHAnsi" w:cstheme="minorHAnsi"/>
          <w:b/>
          <w:sz w:val="32"/>
          <w:szCs w:val="32"/>
        </w:rPr>
        <w:t xml:space="preserve"> </w:t>
      </w:r>
      <w:r w:rsidRPr="003E1951">
        <w:rPr>
          <w:rFonts w:asciiTheme="minorHAnsi" w:hAnsiTheme="minorHAnsi" w:cstheme="minorHAnsi"/>
          <w:sz w:val="32"/>
          <w:szCs w:val="32"/>
        </w:rPr>
        <w:t>(low cost alternative)</w:t>
      </w:r>
    </w:p>
    <w:p w:rsidR="003728AF" w:rsidRDefault="003728AF" w:rsidP="003728AF">
      <w:pPr>
        <w:pStyle w:val="NoSpacing"/>
        <w:jc w:val="center"/>
        <w:rPr>
          <w:rFonts w:asciiTheme="minorHAnsi" w:hAnsiTheme="minorHAnsi" w:cstheme="minorHAnsi"/>
          <w:sz w:val="32"/>
          <w:szCs w:val="32"/>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1"/>
        <w:gridCol w:w="1725"/>
      </w:tblGrid>
      <w:tr w:rsidR="003728AF" w:rsidTr="001C4690">
        <w:trPr>
          <w:trHeight w:val="167"/>
        </w:trPr>
        <w:tc>
          <w:tcPr>
            <w:tcW w:w="5341" w:type="dxa"/>
          </w:tcPr>
          <w:p w:rsidR="003728AF" w:rsidRPr="0085433E" w:rsidRDefault="003728AF" w:rsidP="001C4690">
            <w:pPr>
              <w:pStyle w:val="NoSpacing"/>
              <w:rPr>
                <w:rFonts w:ascii="Calibri" w:hAnsi="Calibri"/>
                <w:b/>
              </w:rPr>
            </w:pPr>
            <w:r w:rsidRPr="0085433E">
              <w:rPr>
                <w:rFonts w:ascii="Calibri" w:hAnsi="Calibri"/>
              </w:rPr>
              <w:t>NHS Price</w:t>
            </w:r>
          </w:p>
        </w:tc>
        <w:tc>
          <w:tcPr>
            <w:tcW w:w="1725" w:type="dxa"/>
          </w:tcPr>
          <w:p w:rsidR="003728AF" w:rsidRPr="00705206" w:rsidRDefault="003728AF" w:rsidP="001C4690">
            <w:pPr>
              <w:pStyle w:val="Default"/>
              <w:ind w:left="-100"/>
            </w:pPr>
            <w:r>
              <w:t>£5.22</w:t>
            </w:r>
          </w:p>
        </w:tc>
      </w:tr>
      <w:tr w:rsidR="003728AF" w:rsidTr="001C4690">
        <w:trPr>
          <w:trHeight w:val="190"/>
        </w:trPr>
        <w:tc>
          <w:tcPr>
            <w:tcW w:w="5341" w:type="dxa"/>
          </w:tcPr>
          <w:p w:rsidR="003728AF" w:rsidRPr="0085433E" w:rsidRDefault="003728AF" w:rsidP="001C4690">
            <w:pPr>
              <w:pStyle w:val="NoSpacing"/>
              <w:rPr>
                <w:rFonts w:ascii="Calibri" w:hAnsi="Calibri"/>
                <w:b/>
              </w:rPr>
            </w:pPr>
            <w:r w:rsidRPr="0085433E">
              <w:rPr>
                <w:rFonts w:ascii="Calibri" w:hAnsi="Calibri"/>
              </w:rPr>
              <w:t>Dispensing Fee*</w:t>
            </w:r>
          </w:p>
        </w:tc>
        <w:tc>
          <w:tcPr>
            <w:tcW w:w="1725" w:type="dxa"/>
          </w:tcPr>
          <w:p w:rsidR="003728AF" w:rsidRPr="00705206" w:rsidRDefault="003728AF" w:rsidP="00B4401D">
            <w:pPr>
              <w:pStyle w:val="Default"/>
              <w:ind w:left="-100"/>
            </w:pPr>
            <w:r>
              <w:t>£2.2</w:t>
            </w:r>
            <w:r w:rsidR="00B4401D">
              <w:t>4</w:t>
            </w:r>
          </w:p>
        </w:tc>
      </w:tr>
      <w:tr w:rsidR="003728AF" w:rsidTr="001C4690">
        <w:trPr>
          <w:trHeight w:val="190"/>
        </w:trPr>
        <w:tc>
          <w:tcPr>
            <w:tcW w:w="5341" w:type="dxa"/>
          </w:tcPr>
          <w:p w:rsidR="003728AF" w:rsidRPr="0085433E" w:rsidRDefault="003728AF" w:rsidP="001C4690">
            <w:pPr>
              <w:pStyle w:val="NoSpacing"/>
              <w:rPr>
                <w:rFonts w:ascii="Calibri" w:hAnsi="Calibri"/>
                <w:b/>
              </w:rPr>
            </w:pPr>
            <w:r>
              <w:rPr>
                <w:rFonts w:ascii="Calibri" w:hAnsi="Calibri"/>
              </w:rPr>
              <w:t>VAT (20</w:t>
            </w:r>
            <w:r w:rsidRPr="0085433E">
              <w:rPr>
                <w:rFonts w:ascii="Calibri" w:hAnsi="Calibri"/>
              </w:rPr>
              <w:t>%)</w:t>
            </w:r>
          </w:p>
        </w:tc>
        <w:tc>
          <w:tcPr>
            <w:tcW w:w="1725" w:type="dxa"/>
          </w:tcPr>
          <w:p w:rsidR="003728AF" w:rsidRPr="00705206" w:rsidRDefault="007177DE" w:rsidP="001C4690">
            <w:pPr>
              <w:pStyle w:val="Default"/>
              <w:ind w:left="-100"/>
            </w:pPr>
            <w:r>
              <w:t>£1.04</w:t>
            </w:r>
          </w:p>
        </w:tc>
      </w:tr>
      <w:tr w:rsidR="003728AF" w:rsidRPr="00BC5BEC" w:rsidTr="001C4690">
        <w:trPr>
          <w:trHeight w:val="156"/>
        </w:trPr>
        <w:tc>
          <w:tcPr>
            <w:tcW w:w="5341" w:type="dxa"/>
          </w:tcPr>
          <w:p w:rsidR="003728AF" w:rsidRPr="00BC5BEC" w:rsidRDefault="003728AF" w:rsidP="00BC5BEC">
            <w:pPr>
              <w:pStyle w:val="NoSpacing"/>
              <w:rPr>
                <w:rFonts w:ascii="Calibri" w:hAnsi="Calibri"/>
                <w:b/>
                <w:sz w:val="28"/>
              </w:rPr>
            </w:pPr>
            <w:r w:rsidRPr="00BC5BEC">
              <w:rPr>
                <w:rFonts w:ascii="Calibri" w:hAnsi="Calibri"/>
                <w:b/>
                <w:sz w:val="28"/>
              </w:rPr>
              <w:t>T</w:t>
            </w:r>
            <w:r w:rsidR="00BC5BEC" w:rsidRPr="00BC5BEC">
              <w:rPr>
                <w:rFonts w:ascii="Calibri" w:hAnsi="Calibri"/>
                <w:b/>
                <w:sz w:val="28"/>
              </w:rPr>
              <w:t>otal</w:t>
            </w:r>
            <w:r w:rsidRPr="00BC5BEC">
              <w:rPr>
                <w:rFonts w:ascii="Calibri" w:hAnsi="Calibri"/>
                <w:b/>
                <w:sz w:val="28"/>
              </w:rPr>
              <w:t xml:space="preserve"> NHS R</w:t>
            </w:r>
            <w:r w:rsidR="00BC5BEC" w:rsidRPr="00BC5BEC">
              <w:rPr>
                <w:rFonts w:ascii="Calibri" w:hAnsi="Calibri"/>
                <w:b/>
                <w:sz w:val="28"/>
              </w:rPr>
              <w:t>eimbursement</w:t>
            </w:r>
            <w:r w:rsidRPr="00BC5BEC">
              <w:rPr>
                <w:rFonts w:ascii="Calibri" w:hAnsi="Calibri"/>
                <w:b/>
                <w:sz w:val="28"/>
              </w:rPr>
              <w:t xml:space="preserve"> </w:t>
            </w:r>
          </w:p>
        </w:tc>
        <w:tc>
          <w:tcPr>
            <w:tcW w:w="1725" w:type="dxa"/>
          </w:tcPr>
          <w:p w:rsidR="003728AF" w:rsidRPr="00BC5BEC" w:rsidRDefault="007177DE" w:rsidP="001C4690">
            <w:pPr>
              <w:pStyle w:val="Default"/>
              <w:ind w:left="-100"/>
              <w:rPr>
                <w:b/>
                <w:sz w:val="28"/>
              </w:rPr>
            </w:pPr>
            <w:r w:rsidRPr="00BC5BEC">
              <w:rPr>
                <w:b/>
                <w:sz w:val="28"/>
              </w:rPr>
              <w:t>£8.50</w:t>
            </w:r>
          </w:p>
        </w:tc>
      </w:tr>
      <w:tr w:rsidR="003728AF" w:rsidTr="001C4690">
        <w:trPr>
          <w:trHeight w:val="156"/>
        </w:trPr>
        <w:tc>
          <w:tcPr>
            <w:tcW w:w="5341" w:type="dxa"/>
          </w:tcPr>
          <w:p w:rsidR="003728AF" w:rsidRPr="0085433E" w:rsidRDefault="003728AF" w:rsidP="001C4690">
            <w:pPr>
              <w:pStyle w:val="NoSpacing"/>
              <w:rPr>
                <w:rFonts w:ascii="Calibri" w:hAnsi="Calibri"/>
              </w:rPr>
            </w:pPr>
            <w:r w:rsidRPr="0085433E">
              <w:rPr>
                <w:rFonts w:ascii="Calibri" w:hAnsi="Calibri"/>
              </w:rPr>
              <w:t>Actual cost after discount (</w:t>
            </w:r>
            <w:r>
              <w:rPr>
                <w:rFonts w:ascii="Calibri" w:hAnsi="Calibri"/>
              </w:rPr>
              <w:t>43%)</w:t>
            </w:r>
          </w:p>
        </w:tc>
        <w:tc>
          <w:tcPr>
            <w:tcW w:w="1725" w:type="dxa"/>
          </w:tcPr>
          <w:p w:rsidR="003728AF" w:rsidRPr="00705206" w:rsidRDefault="007177DE" w:rsidP="005E451A">
            <w:pPr>
              <w:pStyle w:val="Default"/>
              <w:ind w:left="-100"/>
            </w:pPr>
            <w:r>
              <w:t>£2.</w:t>
            </w:r>
            <w:r w:rsidR="005E451A">
              <w:t>98</w:t>
            </w:r>
          </w:p>
        </w:tc>
      </w:tr>
      <w:tr w:rsidR="003728AF" w:rsidTr="001C4690">
        <w:trPr>
          <w:trHeight w:val="140"/>
        </w:trPr>
        <w:tc>
          <w:tcPr>
            <w:tcW w:w="5341" w:type="dxa"/>
          </w:tcPr>
          <w:p w:rsidR="003728AF" w:rsidRPr="0085433E" w:rsidRDefault="003728AF" w:rsidP="001C4690">
            <w:pPr>
              <w:pStyle w:val="NoSpacing"/>
              <w:rPr>
                <w:rFonts w:ascii="Calibri" w:hAnsi="Calibri"/>
              </w:rPr>
            </w:pPr>
            <w:r>
              <w:rPr>
                <w:rFonts w:ascii="Calibri" w:hAnsi="Calibri"/>
              </w:rPr>
              <w:t>VAT (20</w:t>
            </w:r>
            <w:r w:rsidRPr="0085433E">
              <w:rPr>
                <w:rFonts w:ascii="Calibri" w:hAnsi="Calibri"/>
              </w:rPr>
              <w:t>%)</w:t>
            </w:r>
          </w:p>
        </w:tc>
        <w:tc>
          <w:tcPr>
            <w:tcW w:w="1725" w:type="dxa"/>
          </w:tcPr>
          <w:p w:rsidR="003728AF" w:rsidRPr="00705206" w:rsidRDefault="007177DE" w:rsidP="005E451A">
            <w:pPr>
              <w:pStyle w:val="Default"/>
              <w:ind w:left="-100"/>
            </w:pPr>
            <w:r>
              <w:t>£0.</w:t>
            </w:r>
            <w:r w:rsidR="005E451A">
              <w:t>60</w:t>
            </w:r>
          </w:p>
        </w:tc>
      </w:tr>
      <w:tr w:rsidR="003728AF" w:rsidTr="001C4690">
        <w:trPr>
          <w:trHeight w:val="234"/>
        </w:trPr>
        <w:tc>
          <w:tcPr>
            <w:tcW w:w="5341" w:type="dxa"/>
          </w:tcPr>
          <w:p w:rsidR="003728AF" w:rsidRPr="0085433E" w:rsidRDefault="003728AF" w:rsidP="001C4690">
            <w:pPr>
              <w:pStyle w:val="NoSpacing"/>
              <w:rPr>
                <w:rFonts w:ascii="Calibri" w:hAnsi="Calibri"/>
              </w:rPr>
            </w:pPr>
            <w:r w:rsidRPr="0085433E">
              <w:rPr>
                <w:rFonts w:ascii="Calibri" w:hAnsi="Calibri"/>
              </w:rPr>
              <w:t>Total cost to practice</w:t>
            </w:r>
          </w:p>
        </w:tc>
        <w:tc>
          <w:tcPr>
            <w:tcW w:w="1725" w:type="dxa"/>
          </w:tcPr>
          <w:p w:rsidR="003728AF" w:rsidRPr="00705206" w:rsidRDefault="007177DE" w:rsidP="005E451A">
            <w:pPr>
              <w:pStyle w:val="Default"/>
              <w:ind w:left="-100"/>
            </w:pPr>
            <w:r>
              <w:t>£</w:t>
            </w:r>
            <w:r w:rsidR="005E451A">
              <w:t>3.58</w:t>
            </w:r>
          </w:p>
        </w:tc>
      </w:tr>
      <w:tr w:rsidR="003728AF" w:rsidRPr="00BC5BEC" w:rsidTr="001C4690">
        <w:trPr>
          <w:trHeight w:val="140"/>
        </w:trPr>
        <w:tc>
          <w:tcPr>
            <w:tcW w:w="5341" w:type="dxa"/>
            <w:tcBorders>
              <w:bottom w:val="single" w:sz="4" w:space="0" w:color="auto"/>
            </w:tcBorders>
          </w:tcPr>
          <w:p w:rsidR="003728AF" w:rsidRPr="00BC5BEC" w:rsidRDefault="00BC5BEC" w:rsidP="00BC5BEC">
            <w:pPr>
              <w:pStyle w:val="NoSpacing"/>
              <w:rPr>
                <w:rFonts w:ascii="Calibri" w:hAnsi="Calibri"/>
                <w:b/>
                <w:sz w:val="28"/>
              </w:rPr>
            </w:pPr>
            <w:r w:rsidRPr="00BC5BEC">
              <w:rPr>
                <w:rFonts w:ascii="Calibri" w:hAnsi="Calibri"/>
                <w:b/>
                <w:sz w:val="28"/>
              </w:rPr>
              <w:t>Total Profit Per Dose</w:t>
            </w:r>
            <w:r w:rsidR="003728AF" w:rsidRPr="00BC5BEC">
              <w:rPr>
                <w:rFonts w:ascii="Calibri" w:hAnsi="Calibri"/>
                <w:b/>
                <w:sz w:val="28"/>
              </w:rPr>
              <w:t xml:space="preserve"> (</w:t>
            </w:r>
            <w:proofErr w:type="spellStart"/>
            <w:r w:rsidR="003728AF" w:rsidRPr="00BC5BEC">
              <w:rPr>
                <w:rFonts w:ascii="Calibri" w:hAnsi="Calibri"/>
                <w:b/>
                <w:sz w:val="28"/>
              </w:rPr>
              <w:t>PPD</w:t>
            </w:r>
            <w:proofErr w:type="spellEnd"/>
            <w:r w:rsidR="003728AF" w:rsidRPr="00BC5BEC">
              <w:rPr>
                <w:rFonts w:ascii="Calibri" w:hAnsi="Calibri"/>
                <w:b/>
                <w:sz w:val="28"/>
              </w:rPr>
              <w:t xml:space="preserve">) </w:t>
            </w:r>
          </w:p>
        </w:tc>
        <w:tc>
          <w:tcPr>
            <w:tcW w:w="1725" w:type="dxa"/>
            <w:tcBorders>
              <w:bottom w:val="single" w:sz="4" w:space="0" w:color="auto"/>
            </w:tcBorders>
          </w:tcPr>
          <w:p w:rsidR="003728AF" w:rsidRPr="00BC5BEC" w:rsidRDefault="007D5B7C" w:rsidP="005E451A">
            <w:pPr>
              <w:pStyle w:val="Default"/>
              <w:ind w:left="-100"/>
              <w:rPr>
                <w:b/>
                <w:sz w:val="28"/>
              </w:rPr>
            </w:pPr>
            <w:r w:rsidRPr="00BC5BEC">
              <w:rPr>
                <w:b/>
                <w:sz w:val="28"/>
              </w:rPr>
              <w:t>£</w:t>
            </w:r>
            <w:r w:rsidR="005E451A">
              <w:rPr>
                <w:b/>
                <w:sz w:val="28"/>
              </w:rPr>
              <w:t>4.92</w:t>
            </w:r>
          </w:p>
        </w:tc>
      </w:tr>
    </w:tbl>
    <w:p w:rsidR="003728AF" w:rsidRDefault="003728AF" w:rsidP="003728AF">
      <w:pPr>
        <w:pStyle w:val="NoSpacing"/>
        <w:jc w:val="center"/>
        <w:rPr>
          <w:rFonts w:asciiTheme="minorHAnsi" w:hAnsiTheme="minorHAnsi" w:cstheme="minorHAnsi"/>
          <w:sz w:val="32"/>
          <w:szCs w:val="32"/>
        </w:rPr>
      </w:pPr>
    </w:p>
    <w:p w:rsidR="00A77CCD" w:rsidRDefault="00A77CCD" w:rsidP="00A77CCD">
      <w:pPr>
        <w:rPr>
          <w:rFonts w:asciiTheme="minorHAnsi" w:hAnsiTheme="minorHAnsi" w:cstheme="minorHAnsi"/>
          <w:b/>
          <w:sz w:val="28"/>
        </w:rPr>
      </w:pPr>
      <w:r w:rsidRPr="00C46C05">
        <w:rPr>
          <w:rFonts w:asciiTheme="minorHAnsi" w:hAnsiTheme="minorHAnsi" w:cstheme="minorHAnsi"/>
          <w:b/>
          <w:sz w:val="28"/>
        </w:rPr>
        <w:t>Contact Us</w:t>
      </w:r>
    </w:p>
    <w:p w:rsidR="00A77CCD" w:rsidRPr="00C46C05" w:rsidRDefault="00A77CCD" w:rsidP="00A77CCD">
      <w:pPr>
        <w:rPr>
          <w:rFonts w:asciiTheme="minorHAnsi" w:hAnsiTheme="minorHAnsi" w:cstheme="minorHAnsi"/>
          <w:b/>
          <w:sz w:val="28"/>
        </w:rPr>
      </w:pPr>
    </w:p>
    <w:p w:rsidR="00A77CCD" w:rsidRPr="00047D09" w:rsidRDefault="00A77CCD" w:rsidP="00A77CCD">
      <w:pPr>
        <w:pStyle w:val="NoSpacing"/>
        <w:rPr>
          <w:rFonts w:asciiTheme="minorHAnsi" w:hAnsiTheme="minorHAnsi" w:cstheme="minorHAnsi"/>
        </w:rPr>
      </w:pPr>
      <w:r w:rsidRPr="00047D09">
        <w:rPr>
          <w:rFonts w:asciiTheme="minorHAnsi" w:hAnsiTheme="minorHAnsi" w:cstheme="minorHAnsi"/>
        </w:rPr>
        <w:t xml:space="preserve">Tel: 0800 358 7468; Email: </w:t>
      </w:r>
      <w:r w:rsidR="007D5B7C" w:rsidRPr="00047D09">
        <w:rPr>
          <w:rStyle w:val="Hyperlink"/>
          <w:rFonts w:asciiTheme="minorHAnsi" w:hAnsiTheme="minorHAnsi" w:cstheme="minorHAnsi"/>
        </w:rPr>
        <w:t>flu@mylan.com</w:t>
      </w:r>
      <w:r w:rsidR="00DB7BB2" w:rsidRPr="00047D09">
        <w:rPr>
          <w:rFonts w:asciiTheme="minorHAnsi" w:hAnsiTheme="minorHAnsi" w:cstheme="minorHAnsi"/>
        </w:rPr>
        <w:t xml:space="preserve"> </w:t>
      </w:r>
    </w:p>
    <w:p w:rsidR="007D5B7C" w:rsidRDefault="007D5B7C" w:rsidP="00A77CCD">
      <w:pPr>
        <w:pStyle w:val="NoSpacing"/>
        <w:rPr>
          <w:rStyle w:val="Hyperlink"/>
          <w:rFonts w:asciiTheme="minorHAnsi" w:hAnsiTheme="minorHAnsi" w:cstheme="minorHAnsi"/>
          <w:sz w:val="22"/>
          <w:szCs w:val="22"/>
        </w:rPr>
      </w:pPr>
    </w:p>
    <w:p w:rsidR="003F33A5" w:rsidRDefault="003F33A5" w:rsidP="000577AC">
      <w:pPr>
        <w:pStyle w:val="NoSpacing"/>
        <w:jc w:val="center"/>
        <w:rPr>
          <w:rFonts w:asciiTheme="minorHAnsi" w:hAnsiTheme="minorHAnsi" w:cstheme="minorHAnsi"/>
          <w:b/>
          <w:color w:val="00B050"/>
          <w:sz w:val="32"/>
          <w:szCs w:val="32"/>
        </w:rPr>
      </w:pPr>
    </w:p>
    <w:p w:rsidR="007D5B7C" w:rsidRDefault="007D5B7C" w:rsidP="000577AC">
      <w:pPr>
        <w:pStyle w:val="NoSpacing"/>
        <w:jc w:val="center"/>
        <w:rPr>
          <w:rFonts w:asciiTheme="minorHAnsi" w:hAnsiTheme="minorHAnsi" w:cstheme="minorHAnsi"/>
          <w:b/>
          <w:color w:val="00B050"/>
          <w:sz w:val="32"/>
          <w:szCs w:val="32"/>
        </w:rPr>
      </w:pPr>
    </w:p>
    <w:p w:rsidR="00A924F3" w:rsidRDefault="00A924F3" w:rsidP="00A924F3">
      <w:pPr>
        <w:pStyle w:val="NoSpacing"/>
        <w:jc w:val="center"/>
      </w:pPr>
    </w:p>
    <w:p w:rsidR="003E1951" w:rsidRDefault="003E1951" w:rsidP="00A924F3">
      <w:pPr>
        <w:pStyle w:val="NoSpacing"/>
        <w:jc w:val="center"/>
      </w:pPr>
    </w:p>
    <w:p w:rsidR="003E1951" w:rsidRDefault="003E1951" w:rsidP="00A924F3">
      <w:pPr>
        <w:pStyle w:val="NoSpacing"/>
        <w:jc w:val="center"/>
      </w:pPr>
    </w:p>
    <w:p w:rsidR="003E1951" w:rsidRDefault="003E1951" w:rsidP="00A924F3">
      <w:pPr>
        <w:pStyle w:val="NoSpacing"/>
        <w:jc w:val="center"/>
      </w:pPr>
    </w:p>
    <w:p w:rsidR="00444583" w:rsidRDefault="00444583" w:rsidP="00A924F3">
      <w:pPr>
        <w:pStyle w:val="NoSpacing"/>
        <w:jc w:val="center"/>
      </w:pPr>
    </w:p>
    <w:p w:rsidR="005A20FA" w:rsidRPr="00574D58" w:rsidRDefault="005A20FA" w:rsidP="005A20FA">
      <w:pPr>
        <w:jc w:val="center"/>
        <w:rPr>
          <w:rFonts w:ascii="Calibri" w:hAnsi="Calibri"/>
          <w:b/>
          <w:color w:val="FF0000"/>
          <w:sz w:val="36"/>
          <w:szCs w:val="36"/>
        </w:rPr>
      </w:pPr>
      <w:proofErr w:type="spellStart"/>
      <w:r>
        <w:rPr>
          <w:rFonts w:ascii="Calibri" w:hAnsi="Calibri"/>
          <w:b/>
          <w:color w:val="FF0000"/>
          <w:sz w:val="36"/>
          <w:szCs w:val="36"/>
        </w:rPr>
        <w:t>MASTA</w:t>
      </w:r>
      <w:proofErr w:type="spellEnd"/>
    </w:p>
    <w:p w:rsidR="005A20FA" w:rsidRPr="002B19C3" w:rsidRDefault="005A20FA" w:rsidP="005A20FA">
      <w:pPr>
        <w:jc w:val="center"/>
        <w:rPr>
          <w:rFonts w:ascii="Calibri" w:hAnsi="Calibri"/>
          <w:b/>
          <w:sz w:val="28"/>
          <w:szCs w:val="32"/>
        </w:rPr>
      </w:pPr>
    </w:p>
    <w:p w:rsidR="005A20FA" w:rsidRPr="002B19C3" w:rsidRDefault="005A20FA" w:rsidP="005A20FA">
      <w:pPr>
        <w:jc w:val="center"/>
        <w:rPr>
          <w:rFonts w:ascii="Calibri" w:hAnsi="Calibri"/>
          <w:sz w:val="32"/>
          <w:szCs w:val="32"/>
        </w:rPr>
      </w:pPr>
      <w:r w:rsidRPr="002B19C3">
        <w:rPr>
          <w:rFonts w:ascii="Calibri" w:hAnsi="Calibri"/>
          <w:b/>
          <w:sz w:val="32"/>
          <w:szCs w:val="32"/>
        </w:rPr>
        <w:t>A choice of vaccines</w:t>
      </w:r>
      <w:r w:rsidRPr="002B19C3">
        <w:rPr>
          <w:rFonts w:ascii="Calibri" w:hAnsi="Calibri"/>
          <w:sz w:val="32"/>
          <w:szCs w:val="32"/>
        </w:rPr>
        <w:t>+</w:t>
      </w:r>
    </w:p>
    <w:p w:rsidR="005A20FA" w:rsidRPr="00E87D26" w:rsidRDefault="005A20FA" w:rsidP="005A20FA">
      <w:pPr>
        <w:pStyle w:val="NoSpacing"/>
      </w:pPr>
    </w:p>
    <w:tbl>
      <w:tblPr>
        <w:tblStyle w:val="TableGrid"/>
        <w:tblW w:w="0" w:type="auto"/>
        <w:tblLook w:val="04A0" w:firstRow="1" w:lastRow="0" w:firstColumn="1" w:lastColumn="0" w:noHBand="0" w:noVBand="1"/>
      </w:tblPr>
      <w:tblGrid>
        <w:gridCol w:w="5442"/>
        <w:gridCol w:w="1900"/>
        <w:gridCol w:w="1900"/>
      </w:tblGrid>
      <w:tr w:rsidR="005A20FA" w:rsidTr="007B2E1A">
        <w:tc>
          <w:tcPr>
            <w:tcW w:w="0" w:type="auto"/>
          </w:tcPr>
          <w:p w:rsidR="005A20FA" w:rsidRDefault="005A20FA" w:rsidP="007B2E1A">
            <w:pPr>
              <w:pStyle w:val="NoSpacing"/>
              <w:rPr>
                <w:rFonts w:ascii="Calibri" w:hAnsi="Calibri"/>
              </w:rPr>
            </w:pPr>
          </w:p>
        </w:tc>
        <w:tc>
          <w:tcPr>
            <w:tcW w:w="0" w:type="auto"/>
          </w:tcPr>
          <w:p w:rsidR="005A20FA" w:rsidRPr="000577AC" w:rsidRDefault="005A20FA" w:rsidP="007B2E1A">
            <w:pPr>
              <w:pStyle w:val="NoSpacing"/>
              <w:rPr>
                <w:rFonts w:ascii="Calibri" w:hAnsi="Calibri"/>
                <w:b/>
              </w:rPr>
            </w:pPr>
            <w:r w:rsidRPr="000577AC">
              <w:rPr>
                <w:rFonts w:ascii="Calibri" w:hAnsi="Calibri"/>
                <w:b/>
              </w:rPr>
              <w:t>Orders before</w:t>
            </w:r>
          </w:p>
          <w:p w:rsidR="005A20FA" w:rsidRPr="000577AC" w:rsidRDefault="005A20FA" w:rsidP="007B2E1A">
            <w:pPr>
              <w:pStyle w:val="NoSpacing"/>
              <w:rPr>
                <w:rFonts w:ascii="Calibri" w:hAnsi="Calibri"/>
                <w:b/>
              </w:rPr>
            </w:pPr>
            <w:r>
              <w:rPr>
                <w:rFonts w:ascii="Calibri" w:hAnsi="Calibri"/>
                <w:b/>
              </w:rPr>
              <w:t xml:space="preserve">31 December 2015 </w:t>
            </w:r>
          </w:p>
        </w:tc>
        <w:tc>
          <w:tcPr>
            <w:tcW w:w="0" w:type="auto"/>
          </w:tcPr>
          <w:p w:rsidR="005A20FA" w:rsidRPr="000577AC" w:rsidRDefault="005A20FA" w:rsidP="007B2E1A">
            <w:pPr>
              <w:pStyle w:val="NoSpacing"/>
              <w:rPr>
                <w:rFonts w:ascii="Calibri" w:hAnsi="Calibri"/>
                <w:b/>
              </w:rPr>
            </w:pPr>
            <w:r w:rsidRPr="000577AC">
              <w:rPr>
                <w:rFonts w:ascii="Calibri" w:hAnsi="Calibri"/>
                <w:b/>
              </w:rPr>
              <w:t>Orders after</w:t>
            </w:r>
          </w:p>
          <w:p w:rsidR="005A20FA" w:rsidRPr="000577AC" w:rsidRDefault="005A20FA" w:rsidP="007B2E1A">
            <w:pPr>
              <w:pStyle w:val="NoSpacing"/>
              <w:rPr>
                <w:rFonts w:ascii="Calibri" w:hAnsi="Calibri"/>
                <w:b/>
              </w:rPr>
            </w:pPr>
            <w:r>
              <w:rPr>
                <w:rFonts w:ascii="Calibri" w:hAnsi="Calibri"/>
                <w:b/>
              </w:rPr>
              <w:t>31 December</w:t>
            </w:r>
            <w:r w:rsidRPr="000577AC">
              <w:rPr>
                <w:rFonts w:ascii="Calibri" w:hAnsi="Calibri"/>
                <w:b/>
              </w:rPr>
              <w:t xml:space="preserve"> 2015</w:t>
            </w:r>
          </w:p>
        </w:tc>
      </w:tr>
      <w:tr w:rsidR="005A20FA" w:rsidTr="007B2E1A">
        <w:tc>
          <w:tcPr>
            <w:tcW w:w="0" w:type="auto"/>
          </w:tcPr>
          <w:p w:rsidR="005A20FA" w:rsidRDefault="005A20FA" w:rsidP="007B2E1A">
            <w:pPr>
              <w:pStyle w:val="NoSpacing"/>
              <w:rPr>
                <w:rFonts w:ascii="Calibri" w:hAnsi="Calibri"/>
              </w:rPr>
            </w:pPr>
            <w:r>
              <w:rPr>
                <w:rFonts w:ascii="Calibri" w:hAnsi="Calibri"/>
              </w:rPr>
              <w:t>NHS Price</w:t>
            </w:r>
          </w:p>
        </w:tc>
        <w:tc>
          <w:tcPr>
            <w:tcW w:w="0" w:type="auto"/>
          </w:tcPr>
          <w:p w:rsidR="005A20FA" w:rsidRDefault="005A20FA" w:rsidP="007B2E1A">
            <w:pPr>
              <w:pStyle w:val="NoSpacing"/>
              <w:rPr>
                <w:rFonts w:ascii="Calibri" w:hAnsi="Calibri"/>
              </w:rPr>
            </w:pPr>
            <w:r>
              <w:rPr>
                <w:rFonts w:ascii="Calibri" w:hAnsi="Calibri"/>
              </w:rPr>
              <w:t>£6.59</w:t>
            </w:r>
          </w:p>
        </w:tc>
        <w:tc>
          <w:tcPr>
            <w:tcW w:w="0" w:type="auto"/>
          </w:tcPr>
          <w:p w:rsidR="005A20FA" w:rsidRDefault="005A20FA" w:rsidP="007B2E1A">
            <w:pPr>
              <w:pStyle w:val="NoSpacing"/>
              <w:rPr>
                <w:rFonts w:ascii="Calibri" w:hAnsi="Calibri"/>
              </w:rPr>
            </w:pPr>
            <w:r>
              <w:rPr>
                <w:rFonts w:ascii="Calibri" w:hAnsi="Calibri"/>
              </w:rPr>
              <w:t>£6.59</w:t>
            </w:r>
          </w:p>
        </w:tc>
      </w:tr>
      <w:tr w:rsidR="005A20FA" w:rsidTr="007B2E1A">
        <w:tc>
          <w:tcPr>
            <w:tcW w:w="0" w:type="auto"/>
          </w:tcPr>
          <w:p w:rsidR="005A20FA" w:rsidRDefault="005A20FA" w:rsidP="007B2E1A">
            <w:pPr>
              <w:pStyle w:val="NoSpacing"/>
              <w:rPr>
                <w:rFonts w:ascii="Calibri" w:hAnsi="Calibri"/>
              </w:rPr>
            </w:pPr>
            <w:r>
              <w:rPr>
                <w:rFonts w:ascii="Calibri" w:hAnsi="Calibri"/>
              </w:rPr>
              <w:t>Dispensing fee*</w:t>
            </w:r>
          </w:p>
        </w:tc>
        <w:tc>
          <w:tcPr>
            <w:tcW w:w="0" w:type="auto"/>
          </w:tcPr>
          <w:p w:rsidR="005A20FA" w:rsidRDefault="005A20FA" w:rsidP="007B2E1A">
            <w:pPr>
              <w:pStyle w:val="NoSpacing"/>
              <w:rPr>
                <w:rFonts w:ascii="Calibri" w:hAnsi="Calibri"/>
              </w:rPr>
            </w:pPr>
            <w:r>
              <w:rPr>
                <w:rFonts w:ascii="Calibri" w:hAnsi="Calibri"/>
              </w:rPr>
              <w:t>£2.24</w:t>
            </w:r>
          </w:p>
        </w:tc>
        <w:tc>
          <w:tcPr>
            <w:tcW w:w="0" w:type="auto"/>
          </w:tcPr>
          <w:p w:rsidR="005A20FA" w:rsidRDefault="005A20FA" w:rsidP="007B2E1A">
            <w:pPr>
              <w:pStyle w:val="NoSpacing"/>
              <w:rPr>
                <w:rFonts w:ascii="Calibri" w:hAnsi="Calibri"/>
              </w:rPr>
            </w:pPr>
            <w:r>
              <w:rPr>
                <w:rFonts w:ascii="Calibri" w:hAnsi="Calibri"/>
              </w:rPr>
              <w:t>£2.24</w:t>
            </w:r>
          </w:p>
        </w:tc>
      </w:tr>
      <w:tr w:rsidR="005A20FA" w:rsidTr="007B2E1A">
        <w:tc>
          <w:tcPr>
            <w:tcW w:w="0" w:type="auto"/>
          </w:tcPr>
          <w:p w:rsidR="005A20FA" w:rsidRDefault="005A20FA" w:rsidP="007B2E1A">
            <w:pPr>
              <w:pStyle w:val="NoSpacing"/>
              <w:rPr>
                <w:rFonts w:ascii="Calibri" w:hAnsi="Calibri"/>
              </w:rPr>
            </w:pPr>
            <w:r>
              <w:rPr>
                <w:rFonts w:ascii="Calibri" w:hAnsi="Calibri"/>
              </w:rPr>
              <w:t>VAT (20%)</w:t>
            </w:r>
          </w:p>
        </w:tc>
        <w:tc>
          <w:tcPr>
            <w:tcW w:w="0" w:type="auto"/>
          </w:tcPr>
          <w:p w:rsidR="005A20FA" w:rsidRDefault="005A20FA" w:rsidP="007B2E1A">
            <w:pPr>
              <w:pStyle w:val="NoSpacing"/>
              <w:rPr>
                <w:rFonts w:ascii="Calibri" w:hAnsi="Calibri"/>
              </w:rPr>
            </w:pPr>
            <w:r>
              <w:rPr>
                <w:rFonts w:ascii="Calibri" w:hAnsi="Calibri"/>
              </w:rPr>
              <w:t>£1.32</w:t>
            </w:r>
          </w:p>
        </w:tc>
        <w:tc>
          <w:tcPr>
            <w:tcW w:w="0" w:type="auto"/>
          </w:tcPr>
          <w:p w:rsidR="005A20FA" w:rsidRDefault="005A20FA" w:rsidP="007B2E1A">
            <w:pPr>
              <w:pStyle w:val="NoSpacing"/>
              <w:rPr>
                <w:rFonts w:ascii="Calibri" w:hAnsi="Calibri"/>
              </w:rPr>
            </w:pPr>
            <w:r>
              <w:rPr>
                <w:rFonts w:ascii="Calibri" w:hAnsi="Calibri"/>
              </w:rPr>
              <w:t>£1.32</w:t>
            </w:r>
          </w:p>
        </w:tc>
      </w:tr>
      <w:tr w:rsidR="005A20FA" w:rsidRPr="00574D58" w:rsidTr="007B2E1A">
        <w:tc>
          <w:tcPr>
            <w:tcW w:w="0" w:type="auto"/>
          </w:tcPr>
          <w:p w:rsidR="005A20FA" w:rsidRPr="00574D58" w:rsidRDefault="005A20FA" w:rsidP="007B2E1A">
            <w:pPr>
              <w:pStyle w:val="NoSpacing"/>
              <w:rPr>
                <w:rFonts w:ascii="Calibri" w:hAnsi="Calibri"/>
                <w:sz w:val="28"/>
              </w:rPr>
            </w:pPr>
            <w:r w:rsidRPr="00574D58">
              <w:rPr>
                <w:rFonts w:ascii="Calibri" w:hAnsi="Calibri"/>
                <w:b/>
                <w:sz w:val="28"/>
              </w:rPr>
              <w:t>Total NHS Reimbursement</w:t>
            </w:r>
          </w:p>
        </w:tc>
        <w:tc>
          <w:tcPr>
            <w:tcW w:w="0" w:type="auto"/>
          </w:tcPr>
          <w:p w:rsidR="005A20FA" w:rsidRPr="00574D58" w:rsidRDefault="005A20FA" w:rsidP="007B2E1A">
            <w:pPr>
              <w:pStyle w:val="NoSpacing"/>
              <w:rPr>
                <w:rFonts w:ascii="Calibri" w:hAnsi="Calibri"/>
                <w:b/>
                <w:sz w:val="28"/>
              </w:rPr>
            </w:pPr>
            <w:r w:rsidRPr="00574D58">
              <w:rPr>
                <w:rFonts w:ascii="Calibri" w:hAnsi="Calibri"/>
                <w:b/>
                <w:sz w:val="28"/>
              </w:rPr>
              <w:t>£10.15</w:t>
            </w:r>
          </w:p>
        </w:tc>
        <w:tc>
          <w:tcPr>
            <w:tcW w:w="0" w:type="auto"/>
          </w:tcPr>
          <w:p w:rsidR="005A20FA" w:rsidRPr="00574D58" w:rsidRDefault="005A20FA" w:rsidP="007B2E1A">
            <w:pPr>
              <w:pStyle w:val="NoSpacing"/>
              <w:rPr>
                <w:rFonts w:ascii="Calibri" w:hAnsi="Calibri"/>
                <w:b/>
                <w:sz w:val="28"/>
              </w:rPr>
            </w:pPr>
            <w:r w:rsidRPr="00574D58">
              <w:rPr>
                <w:rFonts w:ascii="Calibri" w:hAnsi="Calibri"/>
                <w:b/>
                <w:sz w:val="28"/>
              </w:rPr>
              <w:t>£10.15</w:t>
            </w:r>
          </w:p>
        </w:tc>
      </w:tr>
      <w:tr w:rsidR="005A20FA" w:rsidTr="007B2E1A">
        <w:tc>
          <w:tcPr>
            <w:tcW w:w="0" w:type="auto"/>
          </w:tcPr>
          <w:p w:rsidR="005A20FA" w:rsidRDefault="005A20FA" w:rsidP="007B2E1A">
            <w:pPr>
              <w:pStyle w:val="NoSpacing"/>
              <w:rPr>
                <w:rFonts w:ascii="Calibri" w:hAnsi="Calibri"/>
              </w:rPr>
            </w:pPr>
            <w:r w:rsidRPr="0085433E">
              <w:rPr>
                <w:rFonts w:ascii="Calibri" w:hAnsi="Calibri"/>
              </w:rPr>
              <w:t>Actual cost after discount</w:t>
            </w:r>
            <w:r>
              <w:rPr>
                <w:rFonts w:ascii="Calibri" w:hAnsi="Calibri"/>
              </w:rPr>
              <w:t xml:space="preserve"> (54% before 31.12.15 and 53% after)</w:t>
            </w:r>
          </w:p>
        </w:tc>
        <w:tc>
          <w:tcPr>
            <w:tcW w:w="0" w:type="auto"/>
          </w:tcPr>
          <w:p w:rsidR="005A20FA" w:rsidRDefault="005A20FA" w:rsidP="007B2E1A">
            <w:pPr>
              <w:pStyle w:val="NoSpacing"/>
              <w:rPr>
                <w:rFonts w:ascii="Calibri" w:hAnsi="Calibri"/>
              </w:rPr>
            </w:pPr>
            <w:r>
              <w:rPr>
                <w:rFonts w:ascii="Calibri" w:hAnsi="Calibri"/>
              </w:rPr>
              <w:t>£3.03</w:t>
            </w:r>
          </w:p>
        </w:tc>
        <w:tc>
          <w:tcPr>
            <w:tcW w:w="0" w:type="auto"/>
          </w:tcPr>
          <w:p w:rsidR="005A20FA" w:rsidRDefault="005A20FA" w:rsidP="007B2E1A">
            <w:pPr>
              <w:pStyle w:val="NoSpacing"/>
              <w:rPr>
                <w:rFonts w:ascii="Calibri" w:hAnsi="Calibri"/>
              </w:rPr>
            </w:pPr>
            <w:r>
              <w:rPr>
                <w:rFonts w:ascii="Calibri" w:hAnsi="Calibri"/>
              </w:rPr>
              <w:t>£3.10</w:t>
            </w:r>
          </w:p>
        </w:tc>
      </w:tr>
      <w:tr w:rsidR="005A20FA" w:rsidTr="007B2E1A">
        <w:tc>
          <w:tcPr>
            <w:tcW w:w="0" w:type="auto"/>
          </w:tcPr>
          <w:p w:rsidR="005A20FA" w:rsidRDefault="005A20FA" w:rsidP="007B2E1A">
            <w:pPr>
              <w:pStyle w:val="NoSpacing"/>
              <w:rPr>
                <w:rFonts w:ascii="Calibri" w:hAnsi="Calibri"/>
              </w:rPr>
            </w:pPr>
            <w:r>
              <w:rPr>
                <w:rFonts w:ascii="Calibri" w:hAnsi="Calibri"/>
              </w:rPr>
              <w:t>VAT (20%)</w:t>
            </w:r>
          </w:p>
        </w:tc>
        <w:tc>
          <w:tcPr>
            <w:tcW w:w="0" w:type="auto"/>
          </w:tcPr>
          <w:p w:rsidR="005A20FA" w:rsidRDefault="005A20FA" w:rsidP="007B2E1A">
            <w:pPr>
              <w:pStyle w:val="NoSpacing"/>
              <w:rPr>
                <w:rFonts w:ascii="Calibri" w:hAnsi="Calibri"/>
              </w:rPr>
            </w:pPr>
            <w:r>
              <w:rPr>
                <w:rFonts w:ascii="Calibri" w:hAnsi="Calibri"/>
              </w:rPr>
              <w:t>£0.61</w:t>
            </w:r>
          </w:p>
        </w:tc>
        <w:tc>
          <w:tcPr>
            <w:tcW w:w="0" w:type="auto"/>
          </w:tcPr>
          <w:p w:rsidR="005A20FA" w:rsidRDefault="005A20FA" w:rsidP="007B2E1A">
            <w:pPr>
              <w:pStyle w:val="NoSpacing"/>
              <w:rPr>
                <w:rFonts w:ascii="Calibri" w:hAnsi="Calibri"/>
              </w:rPr>
            </w:pPr>
            <w:r>
              <w:rPr>
                <w:rFonts w:ascii="Calibri" w:hAnsi="Calibri"/>
              </w:rPr>
              <w:t>£0.62</w:t>
            </w:r>
          </w:p>
        </w:tc>
      </w:tr>
      <w:tr w:rsidR="005A20FA" w:rsidTr="007B2E1A">
        <w:tc>
          <w:tcPr>
            <w:tcW w:w="0" w:type="auto"/>
          </w:tcPr>
          <w:p w:rsidR="005A20FA" w:rsidRDefault="005A20FA" w:rsidP="007B2E1A">
            <w:pPr>
              <w:pStyle w:val="NoSpacing"/>
              <w:rPr>
                <w:rFonts w:ascii="Calibri" w:hAnsi="Calibri"/>
              </w:rPr>
            </w:pPr>
            <w:r>
              <w:rPr>
                <w:rFonts w:ascii="Calibri" w:hAnsi="Calibri"/>
              </w:rPr>
              <w:t>Total cost to practice</w:t>
            </w:r>
          </w:p>
        </w:tc>
        <w:tc>
          <w:tcPr>
            <w:tcW w:w="0" w:type="auto"/>
          </w:tcPr>
          <w:p w:rsidR="005A20FA" w:rsidRDefault="005A20FA" w:rsidP="007B2E1A">
            <w:pPr>
              <w:pStyle w:val="NoSpacing"/>
              <w:rPr>
                <w:rFonts w:ascii="Calibri" w:hAnsi="Calibri"/>
              </w:rPr>
            </w:pPr>
            <w:r>
              <w:rPr>
                <w:rFonts w:ascii="Calibri" w:hAnsi="Calibri"/>
              </w:rPr>
              <w:t>£3.64</w:t>
            </w:r>
          </w:p>
        </w:tc>
        <w:tc>
          <w:tcPr>
            <w:tcW w:w="0" w:type="auto"/>
          </w:tcPr>
          <w:p w:rsidR="005A20FA" w:rsidRDefault="005A20FA" w:rsidP="007B2E1A">
            <w:pPr>
              <w:pStyle w:val="NoSpacing"/>
              <w:rPr>
                <w:rFonts w:ascii="Calibri" w:hAnsi="Calibri"/>
              </w:rPr>
            </w:pPr>
            <w:r>
              <w:rPr>
                <w:rFonts w:ascii="Calibri" w:hAnsi="Calibri"/>
              </w:rPr>
              <w:t>£3.72</w:t>
            </w:r>
          </w:p>
        </w:tc>
      </w:tr>
      <w:tr w:rsidR="005A20FA" w:rsidRPr="00574D58" w:rsidTr="007B2E1A">
        <w:tc>
          <w:tcPr>
            <w:tcW w:w="0" w:type="auto"/>
          </w:tcPr>
          <w:p w:rsidR="005A20FA" w:rsidRPr="00574D58" w:rsidRDefault="005A20FA" w:rsidP="007B2E1A">
            <w:pPr>
              <w:pStyle w:val="NoSpacing"/>
              <w:rPr>
                <w:rFonts w:ascii="Calibri" w:hAnsi="Calibri"/>
                <w:sz w:val="28"/>
              </w:rPr>
            </w:pPr>
            <w:r w:rsidRPr="00574D58">
              <w:rPr>
                <w:rFonts w:ascii="Calibri" w:hAnsi="Calibri"/>
                <w:b/>
                <w:sz w:val="28"/>
              </w:rPr>
              <w:t>Total Profit Per Dose (</w:t>
            </w:r>
            <w:proofErr w:type="spellStart"/>
            <w:r w:rsidRPr="00574D58">
              <w:rPr>
                <w:rFonts w:ascii="Calibri" w:hAnsi="Calibri"/>
                <w:b/>
                <w:sz w:val="28"/>
              </w:rPr>
              <w:t>PPD</w:t>
            </w:r>
            <w:proofErr w:type="spellEnd"/>
            <w:r w:rsidRPr="00574D58">
              <w:rPr>
                <w:rFonts w:ascii="Calibri" w:hAnsi="Calibri"/>
                <w:b/>
                <w:sz w:val="28"/>
              </w:rPr>
              <w:t>)</w:t>
            </w:r>
          </w:p>
        </w:tc>
        <w:tc>
          <w:tcPr>
            <w:tcW w:w="0" w:type="auto"/>
          </w:tcPr>
          <w:p w:rsidR="005A20FA" w:rsidRPr="000D7CE6" w:rsidRDefault="005A20FA" w:rsidP="007B2E1A">
            <w:pPr>
              <w:pStyle w:val="NoSpacing"/>
              <w:rPr>
                <w:rFonts w:ascii="Calibri" w:hAnsi="Calibri"/>
                <w:b/>
                <w:sz w:val="28"/>
              </w:rPr>
            </w:pPr>
            <w:r w:rsidRPr="000D7CE6">
              <w:rPr>
                <w:rFonts w:ascii="Calibri" w:hAnsi="Calibri"/>
                <w:b/>
                <w:sz w:val="28"/>
              </w:rPr>
              <w:t>£</w:t>
            </w:r>
            <w:r>
              <w:rPr>
                <w:rFonts w:ascii="Calibri" w:hAnsi="Calibri"/>
                <w:b/>
                <w:sz w:val="28"/>
              </w:rPr>
              <w:t>6.51</w:t>
            </w:r>
          </w:p>
        </w:tc>
        <w:tc>
          <w:tcPr>
            <w:tcW w:w="0" w:type="auto"/>
          </w:tcPr>
          <w:p w:rsidR="005A20FA" w:rsidRPr="000D7CE6" w:rsidRDefault="005A20FA" w:rsidP="007B2E1A">
            <w:pPr>
              <w:pStyle w:val="NoSpacing"/>
              <w:rPr>
                <w:rFonts w:ascii="Calibri" w:hAnsi="Calibri"/>
                <w:b/>
                <w:sz w:val="28"/>
              </w:rPr>
            </w:pPr>
            <w:r w:rsidRPr="000D7CE6">
              <w:rPr>
                <w:rFonts w:ascii="Calibri" w:hAnsi="Calibri"/>
                <w:b/>
                <w:sz w:val="28"/>
              </w:rPr>
              <w:t>£</w:t>
            </w:r>
            <w:r>
              <w:rPr>
                <w:rFonts w:ascii="Calibri" w:hAnsi="Calibri"/>
                <w:b/>
                <w:sz w:val="28"/>
              </w:rPr>
              <w:t>6.43</w:t>
            </w:r>
          </w:p>
        </w:tc>
      </w:tr>
    </w:tbl>
    <w:p w:rsidR="005A20FA" w:rsidRDefault="005A20FA" w:rsidP="005A20FA">
      <w:pPr>
        <w:pStyle w:val="NoSpacing"/>
        <w:rPr>
          <w:rFonts w:ascii="Calibri" w:hAnsi="Calibri"/>
        </w:rPr>
      </w:pPr>
    </w:p>
    <w:p w:rsidR="005A20FA" w:rsidRPr="00444583" w:rsidRDefault="005A20FA" w:rsidP="005A20FA">
      <w:pPr>
        <w:pStyle w:val="NoSpacing"/>
        <w:rPr>
          <w:rFonts w:ascii="Calibri" w:hAnsi="Calibri"/>
          <w:sz w:val="20"/>
        </w:rPr>
      </w:pPr>
      <w:r w:rsidRPr="00444583">
        <w:rPr>
          <w:rFonts w:ascii="Calibri" w:hAnsi="Calibri"/>
          <w:sz w:val="20"/>
        </w:rPr>
        <w:t xml:space="preserve">+ The company offers a portfolio of seasonal flu vaccines from different manufacturers. Customers can order just one brand of vaccine or can split their order across </w:t>
      </w:r>
      <w:proofErr w:type="spellStart"/>
      <w:r w:rsidRPr="00444583">
        <w:rPr>
          <w:rFonts w:ascii="Calibri" w:hAnsi="Calibri"/>
          <w:sz w:val="20"/>
        </w:rPr>
        <w:t>MASTA’s</w:t>
      </w:r>
      <w:proofErr w:type="spellEnd"/>
      <w:r w:rsidRPr="00444583">
        <w:rPr>
          <w:rFonts w:ascii="Calibri" w:hAnsi="Calibri"/>
          <w:sz w:val="20"/>
        </w:rPr>
        <w:t xml:space="preserve"> portfolio of vaccines. Within the portfolio will be a choice of higher priced vaccines plus a lower priced alternative. There will be vaccines suitable for all age categories from six months and upwards available in both single and 10 x 1 dose presentation.</w:t>
      </w:r>
    </w:p>
    <w:p w:rsidR="005A20FA" w:rsidRPr="00444583" w:rsidRDefault="005A20FA" w:rsidP="005A20FA">
      <w:pPr>
        <w:pStyle w:val="NoSpacing"/>
        <w:rPr>
          <w:rFonts w:ascii="Calibri" w:hAnsi="Calibri"/>
          <w:sz w:val="20"/>
          <w:szCs w:val="22"/>
        </w:rPr>
      </w:pPr>
      <w:r w:rsidRPr="00444583">
        <w:rPr>
          <w:rFonts w:ascii="Calibri" w:hAnsi="Calibri"/>
          <w:sz w:val="20"/>
          <w:szCs w:val="22"/>
        </w:rPr>
        <w:t>* The dispensing fee illustrated is for guidance purposes only and is based on a non-dispensing practice dispensing up to 449 items a month under rules applying from 1 April 2016 (see separate table).</w:t>
      </w:r>
    </w:p>
    <w:p w:rsidR="005A20FA" w:rsidRDefault="005A20FA" w:rsidP="005A20FA">
      <w:pPr>
        <w:pStyle w:val="NoSpacing"/>
        <w:rPr>
          <w:rFonts w:ascii="Calibri" w:hAnsi="Calibri"/>
        </w:rPr>
      </w:pPr>
    </w:p>
    <w:p w:rsidR="005A20FA" w:rsidRDefault="005A20FA" w:rsidP="005A20FA">
      <w:pPr>
        <w:pStyle w:val="NoSpacing"/>
        <w:rPr>
          <w:rFonts w:ascii="Calibri" w:hAnsi="Calibri"/>
          <w:sz w:val="22"/>
          <w:szCs w:val="22"/>
        </w:rPr>
      </w:pPr>
      <w:r w:rsidRPr="0085433E">
        <w:rPr>
          <w:rFonts w:ascii="Calibri" w:hAnsi="Calibri"/>
          <w:sz w:val="22"/>
          <w:szCs w:val="22"/>
        </w:rPr>
        <w:t>The Company’s offer</w:t>
      </w:r>
      <w:r>
        <w:rPr>
          <w:rFonts w:ascii="Calibri" w:hAnsi="Calibri"/>
          <w:sz w:val="22"/>
          <w:szCs w:val="22"/>
        </w:rPr>
        <w:t xml:space="preserve"> </w:t>
      </w:r>
      <w:r w:rsidRPr="0085433E">
        <w:rPr>
          <w:rFonts w:ascii="Calibri" w:hAnsi="Calibri"/>
          <w:sz w:val="22"/>
          <w:szCs w:val="22"/>
        </w:rPr>
        <w:t>also includes:</w:t>
      </w:r>
    </w:p>
    <w:p w:rsidR="005A20FA" w:rsidRPr="000577AC" w:rsidRDefault="005A20FA" w:rsidP="005A20FA">
      <w:pPr>
        <w:pStyle w:val="NoSpacing"/>
        <w:rPr>
          <w:rFonts w:asciiTheme="minorHAnsi" w:hAnsiTheme="minorHAnsi"/>
          <w:sz w:val="22"/>
        </w:rPr>
      </w:pPr>
    </w:p>
    <w:p w:rsidR="005A20FA" w:rsidRPr="00486EB8" w:rsidRDefault="005A20FA" w:rsidP="005A20FA">
      <w:pPr>
        <w:pStyle w:val="NoSpacing"/>
        <w:numPr>
          <w:ilvl w:val="0"/>
          <w:numId w:val="9"/>
        </w:numPr>
        <w:rPr>
          <w:rFonts w:asciiTheme="minorHAnsi" w:hAnsiTheme="minorHAnsi"/>
          <w:sz w:val="22"/>
          <w:szCs w:val="22"/>
        </w:rPr>
      </w:pPr>
      <w:r w:rsidRPr="00486EB8">
        <w:rPr>
          <w:rFonts w:asciiTheme="minorHAnsi" w:hAnsiTheme="minorHAnsi"/>
          <w:sz w:val="22"/>
          <w:szCs w:val="22"/>
        </w:rPr>
        <w:t xml:space="preserve">20% sale or return on contract order volume on orders placed before 31 December 2015 and 10% thereafter. Returns must be back with </w:t>
      </w:r>
      <w:proofErr w:type="spellStart"/>
      <w:r w:rsidRPr="00486EB8">
        <w:rPr>
          <w:rFonts w:asciiTheme="minorHAnsi" w:hAnsiTheme="minorHAnsi"/>
          <w:sz w:val="22"/>
          <w:szCs w:val="22"/>
        </w:rPr>
        <w:t>MASTA</w:t>
      </w:r>
      <w:proofErr w:type="spellEnd"/>
      <w:r w:rsidRPr="00486EB8">
        <w:rPr>
          <w:rFonts w:asciiTheme="minorHAnsi" w:hAnsiTheme="minorHAnsi"/>
          <w:sz w:val="22"/>
          <w:szCs w:val="22"/>
        </w:rPr>
        <w:t xml:space="preserve"> by the end of February 2</w:t>
      </w:r>
      <w:r>
        <w:rPr>
          <w:rFonts w:asciiTheme="minorHAnsi" w:hAnsiTheme="minorHAnsi"/>
          <w:sz w:val="22"/>
          <w:szCs w:val="22"/>
        </w:rPr>
        <w:t>017 to be eligible for credit.</w:t>
      </w:r>
    </w:p>
    <w:p w:rsidR="005A20FA" w:rsidRPr="00486EB8" w:rsidRDefault="005A20FA" w:rsidP="005A20FA">
      <w:pPr>
        <w:pStyle w:val="NoSpacing"/>
        <w:numPr>
          <w:ilvl w:val="0"/>
          <w:numId w:val="9"/>
        </w:numPr>
        <w:rPr>
          <w:rFonts w:asciiTheme="minorHAnsi" w:hAnsiTheme="minorHAnsi"/>
          <w:sz w:val="22"/>
          <w:szCs w:val="22"/>
        </w:rPr>
      </w:pPr>
      <w:r w:rsidRPr="00486EB8">
        <w:rPr>
          <w:rFonts w:asciiTheme="minorHAnsi" w:hAnsiTheme="minorHAnsi"/>
          <w:sz w:val="22"/>
          <w:szCs w:val="22"/>
        </w:rPr>
        <w:t>The flexibility to reduce or cancel last deliveries to assist with stock management if the uptake is lower than expected.</w:t>
      </w:r>
    </w:p>
    <w:p w:rsidR="005A20FA" w:rsidRPr="00486EB8" w:rsidRDefault="005A20FA" w:rsidP="005A20FA">
      <w:pPr>
        <w:pStyle w:val="NoSpacing"/>
        <w:numPr>
          <w:ilvl w:val="0"/>
          <w:numId w:val="9"/>
        </w:numPr>
        <w:rPr>
          <w:rFonts w:asciiTheme="minorHAnsi" w:hAnsiTheme="minorHAnsi"/>
          <w:sz w:val="22"/>
          <w:szCs w:val="22"/>
        </w:rPr>
      </w:pPr>
      <w:r w:rsidRPr="00486EB8">
        <w:rPr>
          <w:rFonts w:asciiTheme="minorHAnsi" w:hAnsiTheme="minorHAnsi"/>
          <w:sz w:val="22"/>
          <w:szCs w:val="22"/>
        </w:rPr>
        <w:t xml:space="preserve">Reserve doses can be placed up to 10% of the contract order volume. This will be held until </w:t>
      </w:r>
      <w:r>
        <w:rPr>
          <w:rFonts w:asciiTheme="minorHAnsi" w:hAnsiTheme="minorHAnsi"/>
          <w:sz w:val="22"/>
          <w:szCs w:val="22"/>
        </w:rPr>
        <w:t xml:space="preserve">31 </w:t>
      </w:r>
      <w:r w:rsidRPr="00486EB8">
        <w:rPr>
          <w:rFonts w:asciiTheme="minorHAnsi" w:hAnsiTheme="minorHAnsi"/>
          <w:sz w:val="22"/>
          <w:szCs w:val="22"/>
        </w:rPr>
        <w:t>October 2016 after which it will be released to the market</w:t>
      </w:r>
      <w:r>
        <w:rPr>
          <w:rFonts w:asciiTheme="minorHAnsi" w:hAnsiTheme="minorHAnsi"/>
          <w:sz w:val="22"/>
          <w:szCs w:val="22"/>
        </w:rPr>
        <w:t>.</w:t>
      </w:r>
    </w:p>
    <w:p w:rsidR="005A20FA" w:rsidRPr="00486EB8" w:rsidRDefault="005A20FA" w:rsidP="005A20FA">
      <w:pPr>
        <w:pStyle w:val="NoSpacing"/>
        <w:numPr>
          <w:ilvl w:val="0"/>
          <w:numId w:val="9"/>
        </w:numPr>
        <w:rPr>
          <w:rFonts w:asciiTheme="minorHAnsi" w:hAnsiTheme="minorHAnsi"/>
          <w:sz w:val="22"/>
          <w:szCs w:val="22"/>
        </w:rPr>
      </w:pPr>
      <w:r w:rsidRPr="00486EB8">
        <w:rPr>
          <w:rFonts w:asciiTheme="minorHAnsi" w:hAnsiTheme="minorHAnsi"/>
          <w:sz w:val="22"/>
          <w:szCs w:val="22"/>
        </w:rPr>
        <w:t xml:space="preserve">Orders placed with </w:t>
      </w:r>
      <w:proofErr w:type="spellStart"/>
      <w:r w:rsidRPr="00486EB8">
        <w:rPr>
          <w:rFonts w:asciiTheme="minorHAnsi" w:hAnsiTheme="minorHAnsi"/>
          <w:sz w:val="22"/>
          <w:szCs w:val="22"/>
        </w:rPr>
        <w:t>MASTA</w:t>
      </w:r>
      <w:proofErr w:type="spellEnd"/>
      <w:r w:rsidRPr="00486EB8">
        <w:rPr>
          <w:rFonts w:asciiTheme="minorHAnsi" w:hAnsiTheme="minorHAnsi"/>
          <w:sz w:val="22"/>
          <w:szCs w:val="22"/>
        </w:rPr>
        <w:t xml:space="preserve"> can be cancelled up to 31 March 2016 </w:t>
      </w:r>
    </w:p>
    <w:p w:rsidR="005A20FA" w:rsidRPr="00486EB8" w:rsidRDefault="005A20FA" w:rsidP="005A20FA">
      <w:pPr>
        <w:pStyle w:val="NoSpacing"/>
        <w:numPr>
          <w:ilvl w:val="0"/>
          <w:numId w:val="9"/>
        </w:numPr>
        <w:rPr>
          <w:rFonts w:asciiTheme="minorHAnsi" w:hAnsiTheme="minorHAnsi"/>
          <w:sz w:val="22"/>
          <w:szCs w:val="22"/>
        </w:rPr>
      </w:pPr>
      <w:r w:rsidRPr="00486EB8">
        <w:rPr>
          <w:rFonts w:asciiTheme="minorHAnsi" w:hAnsiTheme="minorHAnsi"/>
          <w:sz w:val="22"/>
          <w:szCs w:val="22"/>
        </w:rPr>
        <w:t>Order volumes can be amended up to 31 July 2016</w:t>
      </w:r>
    </w:p>
    <w:p w:rsidR="005A20FA" w:rsidRPr="003E1951" w:rsidRDefault="005A20FA" w:rsidP="005A20FA">
      <w:pPr>
        <w:pStyle w:val="NoSpacing"/>
        <w:numPr>
          <w:ilvl w:val="0"/>
          <w:numId w:val="9"/>
        </w:numPr>
        <w:rPr>
          <w:rFonts w:asciiTheme="minorHAnsi" w:hAnsiTheme="minorHAnsi"/>
          <w:sz w:val="22"/>
          <w:szCs w:val="22"/>
        </w:rPr>
      </w:pPr>
      <w:r w:rsidRPr="003E1951">
        <w:rPr>
          <w:rFonts w:asciiTheme="minorHAnsi" w:hAnsiTheme="minorHAnsi"/>
          <w:sz w:val="22"/>
          <w:szCs w:val="22"/>
        </w:rPr>
        <w:t>Deliveries available from w/c 12 September 2016 or earlier if stock is released to market prior to this date. Delivery dates will be scheduled in line with orders placed.</w:t>
      </w:r>
      <w:r>
        <w:rPr>
          <w:rFonts w:asciiTheme="minorHAnsi" w:hAnsiTheme="minorHAnsi"/>
          <w:sz w:val="22"/>
          <w:szCs w:val="22"/>
        </w:rPr>
        <w:t xml:space="preserve"> </w:t>
      </w:r>
      <w:r w:rsidRPr="003E1951">
        <w:rPr>
          <w:rFonts w:asciiTheme="minorHAnsi" w:hAnsiTheme="minorHAnsi"/>
          <w:sz w:val="22"/>
          <w:szCs w:val="22"/>
        </w:rPr>
        <w:t xml:space="preserve">During the campaign delivery dates and volumes can be amended with just 72hrs notice to </w:t>
      </w:r>
      <w:proofErr w:type="spellStart"/>
      <w:r w:rsidRPr="003E1951">
        <w:rPr>
          <w:rFonts w:asciiTheme="minorHAnsi" w:hAnsiTheme="minorHAnsi"/>
          <w:sz w:val="22"/>
          <w:szCs w:val="22"/>
        </w:rPr>
        <w:t>MASTA</w:t>
      </w:r>
      <w:proofErr w:type="spellEnd"/>
      <w:r w:rsidRPr="003E1951">
        <w:rPr>
          <w:rFonts w:asciiTheme="minorHAnsi" w:hAnsiTheme="minorHAnsi"/>
          <w:sz w:val="22"/>
          <w:szCs w:val="22"/>
        </w:rPr>
        <w:t>.</w:t>
      </w:r>
    </w:p>
    <w:p w:rsidR="005A20FA" w:rsidRPr="00486EB8" w:rsidRDefault="005A20FA" w:rsidP="005A20FA">
      <w:pPr>
        <w:pStyle w:val="NoSpacing"/>
        <w:numPr>
          <w:ilvl w:val="0"/>
          <w:numId w:val="9"/>
        </w:numPr>
        <w:rPr>
          <w:rFonts w:asciiTheme="minorHAnsi" w:hAnsiTheme="minorHAnsi"/>
          <w:sz w:val="22"/>
          <w:szCs w:val="22"/>
        </w:rPr>
      </w:pPr>
      <w:r w:rsidRPr="00486EB8">
        <w:rPr>
          <w:rFonts w:asciiTheme="minorHAnsi" w:hAnsiTheme="minorHAnsi"/>
          <w:sz w:val="22"/>
          <w:szCs w:val="22"/>
        </w:rPr>
        <w:t>Named day cold chain deliveries to as many sites as required.</w:t>
      </w:r>
    </w:p>
    <w:p w:rsidR="005A20FA" w:rsidRPr="00486EB8" w:rsidRDefault="005A20FA" w:rsidP="005A20FA">
      <w:pPr>
        <w:pStyle w:val="NoSpacing"/>
        <w:numPr>
          <w:ilvl w:val="0"/>
          <w:numId w:val="9"/>
        </w:numPr>
        <w:rPr>
          <w:rFonts w:asciiTheme="minorHAnsi" w:hAnsiTheme="minorHAnsi"/>
          <w:sz w:val="22"/>
          <w:szCs w:val="22"/>
        </w:rPr>
      </w:pPr>
      <w:r w:rsidRPr="00486EB8">
        <w:rPr>
          <w:rFonts w:asciiTheme="minorHAnsi" w:hAnsiTheme="minorHAnsi"/>
          <w:sz w:val="22"/>
          <w:szCs w:val="22"/>
        </w:rPr>
        <w:t xml:space="preserve">50 doses and above are delivered carriage free within the couriers’ designated postcode areas.   </w:t>
      </w:r>
    </w:p>
    <w:p w:rsidR="005A20FA" w:rsidRPr="00486EB8" w:rsidRDefault="005A20FA" w:rsidP="005A20FA">
      <w:pPr>
        <w:pStyle w:val="NoSpacing"/>
        <w:numPr>
          <w:ilvl w:val="0"/>
          <w:numId w:val="9"/>
        </w:numPr>
        <w:rPr>
          <w:rFonts w:asciiTheme="minorHAnsi" w:hAnsiTheme="minorHAnsi"/>
          <w:sz w:val="22"/>
          <w:szCs w:val="22"/>
        </w:rPr>
      </w:pPr>
      <w:r w:rsidRPr="00486EB8">
        <w:rPr>
          <w:rFonts w:asciiTheme="minorHAnsi" w:hAnsiTheme="minorHAnsi"/>
          <w:sz w:val="22"/>
          <w:szCs w:val="22"/>
        </w:rPr>
        <w:t>120 days’ payment terms from the date of each invoice.</w:t>
      </w:r>
    </w:p>
    <w:p w:rsidR="005A20FA" w:rsidRPr="00486EB8" w:rsidRDefault="005A20FA" w:rsidP="005A20FA">
      <w:pPr>
        <w:pStyle w:val="NoSpacing"/>
        <w:numPr>
          <w:ilvl w:val="0"/>
          <w:numId w:val="9"/>
        </w:numPr>
        <w:rPr>
          <w:rFonts w:asciiTheme="minorHAnsi" w:hAnsiTheme="minorHAnsi"/>
          <w:sz w:val="22"/>
          <w:szCs w:val="22"/>
        </w:rPr>
      </w:pPr>
      <w:r w:rsidRPr="00486EB8">
        <w:rPr>
          <w:rFonts w:asciiTheme="minorHAnsi" w:hAnsiTheme="minorHAnsi"/>
          <w:sz w:val="22"/>
          <w:szCs w:val="22"/>
        </w:rPr>
        <w:t>Full support materials will be available to order online free of charge.</w:t>
      </w:r>
    </w:p>
    <w:p w:rsidR="005A20FA" w:rsidRDefault="005A20FA" w:rsidP="005A20FA">
      <w:pPr>
        <w:rPr>
          <w:rFonts w:asciiTheme="minorHAnsi" w:hAnsiTheme="minorHAnsi" w:cstheme="minorHAnsi"/>
          <w:b/>
          <w:sz w:val="28"/>
        </w:rPr>
      </w:pPr>
    </w:p>
    <w:p w:rsidR="005A20FA" w:rsidRDefault="005A20FA" w:rsidP="005A20FA">
      <w:pPr>
        <w:rPr>
          <w:rFonts w:asciiTheme="minorHAnsi" w:hAnsiTheme="minorHAnsi" w:cstheme="minorHAnsi"/>
          <w:b/>
          <w:sz w:val="28"/>
        </w:rPr>
      </w:pPr>
      <w:r w:rsidRPr="00F94372">
        <w:rPr>
          <w:rFonts w:asciiTheme="minorHAnsi" w:hAnsiTheme="minorHAnsi" w:cstheme="minorHAnsi"/>
          <w:b/>
          <w:sz w:val="28"/>
        </w:rPr>
        <w:t>Contact Us</w:t>
      </w:r>
    </w:p>
    <w:p w:rsidR="005A20FA" w:rsidRDefault="005A20FA" w:rsidP="005A20FA">
      <w:pPr>
        <w:rPr>
          <w:rFonts w:asciiTheme="minorHAnsi" w:hAnsiTheme="minorHAnsi" w:cstheme="minorHAnsi"/>
          <w:b/>
          <w:sz w:val="28"/>
        </w:rPr>
      </w:pPr>
    </w:p>
    <w:p w:rsidR="005A20FA" w:rsidRPr="004665D6" w:rsidRDefault="005A20FA" w:rsidP="005A20FA">
      <w:pPr>
        <w:rPr>
          <w:rFonts w:asciiTheme="minorHAnsi" w:hAnsiTheme="minorHAnsi" w:cstheme="minorHAnsi"/>
          <w:sz w:val="24"/>
          <w:szCs w:val="24"/>
        </w:rPr>
      </w:pPr>
      <w:r w:rsidRPr="004665D6">
        <w:rPr>
          <w:rFonts w:asciiTheme="minorHAnsi" w:hAnsiTheme="minorHAnsi" w:cstheme="minorHAnsi"/>
          <w:sz w:val="24"/>
          <w:szCs w:val="24"/>
        </w:rPr>
        <w:t xml:space="preserve">Tel: 0113 238 7500 (option 1); Email: </w:t>
      </w:r>
      <w:hyperlink r:id="rId12" w:history="1">
        <w:r w:rsidRPr="004665D6">
          <w:rPr>
            <w:rStyle w:val="Hyperlink"/>
            <w:rFonts w:asciiTheme="minorHAnsi" w:hAnsiTheme="minorHAnsi" w:cstheme="minorHAnsi"/>
            <w:sz w:val="24"/>
            <w:szCs w:val="24"/>
          </w:rPr>
          <w:t>fluteam@masta.org</w:t>
        </w:r>
      </w:hyperlink>
      <w:r w:rsidRPr="004665D6">
        <w:rPr>
          <w:rFonts w:asciiTheme="minorHAnsi" w:hAnsiTheme="minorHAnsi" w:cstheme="minorHAnsi"/>
          <w:sz w:val="24"/>
          <w:szCs w:val="24"/>
        </w:rPr>
        <w:t xml:space="preserve"> </w:t>
      </w:r>
    </w:p>
    <w:p w:rsidR="005A20FA" w:rsidRDefault="005A20FA" w:rsidP="00B4401D">
      <w:pPr>
        <w:pStyle w:val="Normal6"/>
        <w:jc w:val="center"/>
        <w:rPr>
          <w:rFonts w:ascii="Calibri" w:hAnsi="Calibri" w:cs="Times New Roman"/>
          <w:b/>
          <w:bCs/>
          <w:sz w:val="36"/>
          <w:szCs w:val="22"/>
        </w:rPr>
      </w:pPr>
    </w:p>
    <w:p w:rsidR="005A20FA" w:rsidRPr="005A20FA" w:rsidRDefault="005A20FA" w:rsidP="005A20FA">
      <w:pPr>
        <w:pStyle w:val="Default"/>
        <w:rPr>
          <w:lang w:val="en-US"/>
        </w:rPr>
      </w:pPr>
    </w:p>
    <w:p w:rsidR="00B4401D" w:rsidRPr="00D905D6" w:rsidRDefault="00B4401D" w:rsidP="00B4401D">
      <w:pPr>
        <w:pStyle w:val="Normal6"/>
        <w:jc w:val="center"/>
        <w:rPr>
          <w:rFonts w:ascii="Calibri" w:hAnsi="Calibri" w:cs="Times New Roman"/>
          <w:sz w:val="28"/>
          <w:szCs w:val="22"/>
        </w:rPr>
      </w:pPr>
      <w:r w:rsidRPr="003E1951">
        <w:rPr>
          <w:rFonts w:ascii="Calibri" w:hAnsi="Calibri" w:cs="Times New Roman"/>
          <w:b/>
          <w:bCs/>
          <w:sz w:val="36"/>
          <w:szCs w:val="22"/>
        </w:rPr>
        <w:t>Dispensing payments</w:t>
      </w:r>
    </w:p>
    <w:p w:rsidR="00B4401D" w:rsidRDefault="00B4401D" w:rsidP="00B4401D">
      <w:pPr>
        <w:autoSpaceDE w:val="0"/>
        <w:autoSpaceDN w:val="0"/>
        <w:adjustRightInd w:val="0"/>
        <w:jc w:val="center"/>
        <w:rPr>
          <w:rFonts w:ascii="Calibri" w:hAnsi="Calibri"/>
          <w:sz w:val="28"/>
          <w:szCs w:val="22"/>
        </w:rPr>
      </w:pPr>
      <w:r w:rsidRPr="00D905D6">
        <w:rPr>
          <w:rFonts w:ascii="Calibri" w:hAnsi="Calibri"/>
          <w:sz w:val="28"/>
          <w:szCs w:val="22"/>
        </w:rPr>
        <w:t xml:space="preserve">Discount scale (from </w:t>
      </w:r>
      <w:r>
        <w:rPr>
          <w:rFonts w:ascii="Calibri" w:hAnsi="Calibri"/>
          <w:sz w:val="28"/>
          <w:szCs w:val="22"/>
        </w:rPr>
        <w:t xml:space="preserve">April </w:t>
      </w:r>
      <w:r w:rsidRPr="00D905D6">
        <w:rPr>
          <w:rFonts w:ascii="Calibri" w:hAnsi="Calibri"/>
          <w:sz w:val="28"/>
          <w:szCs w:val="22"/>
        </w:rPr>
        <w:t>201</w:t>
      </w:r>
      <w:r>
        <w:rPr>
          <w:rFonts w:ascii="Calibri" w:hAnsi="Calibri"/>
          <w:sz w:val="28"/>
          <w:szCs w:val="22"/>
        </w:rPr>
        <w:t>6</w:t>
      </w:r>
      <w:r w:rsidRPr="00D905D6">
        <w:rPr>
          <w:rFonts w:ascii="Calibri" w:hAnsi="Calibri"/>
          <w:sz w:val="28"/>
          <w:szCs w:val="22"/>
        </w:rPr>
        <w:t>)</w:t>
      </w:r>
    </w:p>
    <w:p w:rsidR="00B4401D" w:rsidRPr="00D905D6" w:rsidRDefault="00B4401D" w:rsidP="00B4401D">
      <w:pPr>
        <w:autoSpaceDE w:val="0"/>
        <w:autoSpaceDN w:val="0"/>
        <w:adjustRightInd w:val="0"/>
        <w:jc w:val="center"/>
        <w:rPr>
          <w:rFonts w:asciiTheme="minorHAnsi" w:eastAsiaTheme="minorHAnsi" w:hAnsiTheme="minorHAnsi" w:cstheme="minorHAnsi"/>
          <w:b/>
          <w:bCs/>
          <w:color w:val="000000"/>
          <w:sz w:val="28"/>
          <w:szCs w:val="22"/>
        </w:rPr>
      </w:pPr>
    </w:p>
    <w:p w:rsidR="00B4401D" w:rsidRPr="00D905D6" w:rsidRDefault="00B4401D" w:rsidP="00B4401D">
      <w:pPr>
        <w:autoSpaceDE w:val="0"/>
        <w:autoSpaceDN w:val="0"/>
        <w:adjustRightInd w:val="0"/>
        <w:rPr>
          <w:rFonts w:asciiTheme="minorHAnsi" w:eastAsiaTheme="minorHAnsi" w:hAnsiTheme="minorHAnsi" w:cstheme="minorHAnsi"/>
          <w:b/>
          <w:bCs/>
          <w:color w:val="000000"/>
          <w:szCs w:val="22"/>
        </w:rPr>
      </w:pPr>
      <w:r>
        <w:rPr>
          <w:rFonts w:asciiTheme="minorHAnsi" w:eastAsiaTheme="minorHAnsi" w:hAnsiTheme="minorHAnsi" w:cstheme="minorHAnsi"/>
          <w:b/>
          <w:bCs/>
          <w:color w:val="000000"/>
          <w:szCs w:val="22"/>
        </w:rPr>
        <w:t xml:space="preserve">Table 1: </w:t>
      </w:r>
      <w:r w:rsidRPr="004F2CB2">
        <w:rPr>
          <w:rFonts w:asciiTheme="minorHAnsi" w:eastAsiaTheme="minorHAnsi" w:hAnsiTheme="minorHAnsi" w:cstheme="minorHAnsi"/>
          <w:b/>
          <w:bCs/>
          <w:color w:val="000000"/>
          <w:szCs w:val="22"/>
        </w:rPr>
        <w:t xml:space="preserve">Dispensing </w:t>
      </w:r>
      <w:proofErr w:type="spellStart"/>
      <w:r w:rsidRPr="004F2CB2">
        <w:rPr>
          <w:rFonts w:asciiTheme="minorHAnsi" w:eastAsiaTheme="minorHAnsi" w:hAnsiTheme="minorHAnsi" w:cstheme="minorHAnsi"/>
          <w:b/>
          <w:bCs/>
          <w:color w:val="000000"/>
          <w:szCs w:val="22"/>
        </w:rPr>
        <w:t>Feescale</w:t>
      </w:r>
      <w:proofErr w:type="spellEnd"/>
      <w:r w:rsidRPr="004F2CB2">
        <w:rPr>
          <w:rFonts w:asciiTheme="minorHAnsi" w:eastAsiaTheme="minorHAnsi" w:hAnsiTheme="minorHAnsi" w:cstheme="minorHAnsi"/>
          <w:b/>
          <w:bCs/>
          <w:color w:val="000000"/>
          <w:szCs w:val="22"/>
        </w:rPr>
        <w:t xml:space="preserve"> for Contractors that are authorised or required to provide dispensing services </w:t>
      </w:r>
    </w:p>
    <w:p w:rsidR="00B4401D" w:rsidRPr="004F2CB2" w:rsidRDefault="00B4401D" w:rsidP="00B4401D">
      <w:pPr>
        <w:autoSpaceDE w:val="0"/>
        <w:autoSpaceDN w:val="0"/>
        <w:adjustRightInd w:val="0"/>
        <w:rPr>
          <w:rFonts w:eastAsiaTheme="minorHAnsi" w:cs="Arial"/>
          <w:color w:val="000000"/>
          <w:szCs w:val="22"/>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460"/>
        <w:gridCol w:w="2431"/>
      </w:tblGrid>
      <w:tr w:rsidR="00B4401D" w:rsidRPr="004F2CB2" w:rsidTr="00AA734E">
        <w:trPr>
          <w:trHeight w:val="737"/>
        </w:trPr>
        <w:tc>
          <w:tcPr>
            <w:tcW w:w="4460" w:type="dxa"/>
            <w:tcBorders>
              <w:top w:val="single" w:sz="8" w:space="0" w:color="000000"/>
              <w:left w:val="single" w:sz="8" w:space="0" w:color="000000"/>
              <w:bottom w:val="single" w:sz="8" w:space="0" w:color="000000"/>
              <w:right w:val="single" w:sz="8" w:space="0" w:color="000000"/>
            </w:tcBorders>
          </w:tcPr>
          <w:p w:rsidR="00B4401D" w:rsidRPr="004F2CB2" w:rsidRDefault="00B4401D" w:rsidP="00AA734E">
            <w:pPr>
              <w:autoSpaceDE w:val="0"/>
              <w:autoSpaceDN w:val="0"/>
              <w:adjustRightInd w:val="0"/>
              <w:rPr>
                <w:rFonts w:asciiTheme="minorHAnsi" w:eastAsiaTheme="minorHAnsi" w:hAnsiTheme="minorHAnsi" w:cstheme="minorHAnsi"/>
                <w:color w:val="000000"/>
              </w:rPr>
            </w:pPr>
            <w:r w:rsidRPr="004F2CB2">
              <w:rPr>
                <w:rFonts w:asciiTheme="minorHAnsi" w:eastAsiaTheme="minorHAnsi" w:hAnsiTheme="minorHAnsi" w:cstheme="minorHAnsi"/>
                <w:b/>
                <w:bCs/>
                <w:color w:val="000000"/>
              </w:rPr>
              <w:t xml:space="preserve">Total prescriptions calculated separately for each individual dispensing practitioner, in bands </w:t>
            </w:r>
          </w:p>
        </w:tc>
        <w:tc>
          <w:tcPr>
            <w:tcW w:w="2431" w:type="dxa"/>
            <w:tcBorders>
              <w:top w:val="single" w:sz="8" w:space="0" w:color="000000"/>
              <w:left w:val="single" w:sz="6" w:space="0" w:color="000000"/>
              <w:bottom w:val="single" w:sz="8" w:space="0" w:color="000000"/>
              <w:right w:val="single" w:sz="8" w:space="0" w:color="000000"/>
            </w:tcBorders>
          </w:tcPr>
          <w:p w:rsidR="00B4401D" w:rsidRPr="004F2CB2" w:rsidRDefault="00B4401D" w:rsidP="00AA734E">
            <w:pPr>
              <w:autoSpaceDE w:val="0"/>
              <w:autoSpaceDN w:val="0"/>
              <w:adjustRightInd w:val="0"/>
              <w:rPr>
                <w:rFonts w:asciiTheme="minorHAnsi" w:eastAsiaTheme="minorHAnsi" w:hAnsiTheme="minorHAnsi" w:cstheme="minorHAnsi"/>
                <w:color w:val="000000"/>
              </w:rPr>
            </w:pPr>
            <w:r w:rsidRPr="004F2CB2">
              <w:rPr>
                <w:rFonts w:asciiTheme="minorHAnsi" w:eastAsiaTheme="minorHAnsi" w:hAnsiTheme="minorHAnsi" w:cstheme="minorHAnsi"/>
                <w:b/>
                <w:bCs/>
                <w:color w:val="000000"/>
              </w:rPr>
              <w:t xml:space="preserve">Prices per prescription in pence </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Up to 455</w:t>
            </w:r>
          </w:p>
        </w:tc>
        <w:tc>
          <w:tcPr>
            <w:tcW w:w="2431" w:type="dxa"/>
            <w:tcBorders>
              <w:top w:val="single" w:sz="6" w:space="0" w:color="000000"/>
              <w:left w:val="single" w:sz="6" w:space="0" w:color="000000"/>
              <w:bottom w:val="single" w:sz="8" w:space="0" w:color="000000"/>
              <w:right w:val="single" w:sz="8" w:space="0" w:color="000000"/>
            </w:tcBorders>
          </w:tcPr>
          <w:p w:rsidR="00B4401D" w:rsidRPr="005145E7" w:rsidRDefault="00B4401D" w:rsidP="00AA734E">
            <w:r w:rsidRPr="008B5479">
              <w:rPr>
                <w:rFonts w:asciiTheme="minorHAnsi" w:hAnsiTheme="minorHAnsi"/>
              </w:rPr>
              <w:t>214.9</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456 - 568</w:t>
            </w:r>
          </w:p>
        </w:tc>
        <w:tc>
          <w:tcPr>
            <w:tcW w:w="2431" w:type="dxa"/>
            <w:tcBorders>
              <w:top w:val="single" w:sz="6" w:space="0" w:color="000000"/>
              <w:left w:val="single" w:sz="6" w:space="0" w:color="000000"/>
              <w:bottom w:val="single" w:sz="8" w:space="0" w:color="000000"/>
              <w:right w:val="single" w:sz="8" w:space="0" w:color="000000"/>
            </w:tcBorders>
          </w:tcPr>
          <w:p w:rsidR="00B4401D" w:rsidRPr="005145E7" w:rsidRDefault="00B4401D" w:rsidP="00AA734E">
            <w:r w:rsidRPr="008B5479">
              <w:rPr>
                <w:rFonts w:asciiTheme="minorHAnsi" w:hAnsiTheme="minorHAnsi"/>
              </w:rPr>
              <w:t>211.9</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569 - 683</w:t>
            </w:r>
          </w:p>
        </w:tc>
        <w:tc>
          <w:tcPr>
            <w:tcW w:w="2431" w:type="dxa"/>
            <w:tcBorders>
              <w:top w:val="single" w:sz="6" w:space="0" w:color="000000"/>
              <w:left w:val="single" w:sz="6" w:space="0" w:color="000000"/>
              <w:bottom w:val="single" w:sz="8" w:space="0" w:color="000000"/>
              <w:right w:val="single" w:sz="8" w:space="0" w:color="000000"/>
            </w:tcBorders>
          </w:tcPr>
          <w:p w:rsidR="00B4401D" w:rsidRPr="005145E7" w:rsidRDefault="00B4401D" w:rsidP="00AA734E">
            <w:r w:rsidRPr="008B5479">
              <w:rPr>
                <w:rFonts w:asciiTheme="minorHAnsi" w:hAnsiTheme="minorHAnsi"/>
              </w:rPr>
              <w:t>209.1</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684 - 796</w:t>
            </w:r>
          </w:p>
        </w:tc>
        <w:tc>
          <w:tcPr>
            <w:tcW w:w="2431" w:type="dxa"/>
            <w:tcBorders>
              <w:top w:val="single" w:sz="6" w:space="0" w:color="000000"/>
              <w:left w:val="single" w:sz="6" w:space="0" w:color="000000"/>
              <w:bottom w:val="single" w:sz="8" w:space="0" w:color="000000"/>
              <w:right w:val="single" w:sz="8" w:space="0" w:color="000000"/>
            </w:tcBorders>
          </w:tcPr>
          <w:p w:rsidR="00B4401D" w:rsidRPr="005145E7" w:rsidRDefault="00B4401D" w:rsidP="00AA734E">
            <w:r w:rsidRPr="008B5479">
              <w:rPr>
                <w:rFonts w:asciiTheme="minorHAnsi" w:hAnsiTheme="minorHAnsi"/>
              </w:rPr>
              <w:t>206.4</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797 - 911</w:t>
            </w:r>
          </w:p>
        </w:tc>
        <w:tc>
          <w:tcPr>
            <w:tcW w:w="2431" w:type="dxa"/>
            <w:tcBorders>
              <w:top w:val="single" w:sz="6" w:space="0" w:color="000000"/>
              <w:left w:val="single" w:sz="6" w:space="0" w:color="000000"/>
              <w:bottom w:val="single" w:sz="8" w:space="0" w:color="000000"/>
              <w:right w:val="single" w:sz="8" w:space="0" w:color="000000"/>
            </w:tcBorders>
          </w:tcPr>
          <w:p w:rsidR="00B4401D" w:rsidRPr="005145E7" w:rsidRDefault="00B4401D" w:rsidP="00AA734E">
            <w:r w:rsidRPr="008B5479">
              <w:rPr>
                <w:rFonts w:asciiTheme="minorHAnsi" w:hAnsiTheme="minorHAnsi"/>
              </w:rPr>
              <w:t>204.0</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912 - 1023</w:t>
            </w:r>
          </w:p>
        </w:tc>
        <w:tc>
          <w:tcPr>
            <w:tcW w:w="2431" w:type="dxa"/>
            <w:tcBorders>
              <w:top w:val="single" w:sz="6" w:space="0" w:color="000000"/>
              <w:left w:val="single" w:sz="6" w:space="0" w:color="000000"/>
              <w:bottom w:val="single" w:sz="8" w:space="0" w:color="000000"/>
              <w:right w:val="single" w:sz="8" w:space="0" w:color="000000"/>
            </w:tcBorders>
          </w:tcPr>
          <w:p w:rsidR="00B4401D" w:rsidRPr="005145E7" w:rsidRDefault="00B4401D" w:rsidP="00AA734E">
            <w:r w:rsidRPr="008B5479">
              <w:rPr>
                <w:rFonts w:asciiTheme="minorHAnsi" w:hAnsiTheme="minorHAnsi"/>
              </w:rPr>
              <w:t>201.8</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1024 - 1422</w:t>
            </w:r>
          </w:p>
        </w:tc>
        <w:tc>
          <w:tcPr>
            <w:tcW w:w="2431" w:type="dxa"/>
            <w:tcBorders>
              <w:top w:val="single" w:sz="6" w:space="0" w:color="000000"/>
              <w:left w:val="single" w:sz="6" w:space="0" w:color="000000"/>
              <w:bottom w:val="single" w:sz="8" w:space="0" w:color="000000"/>
              <w:right w:val="single" w:sz="8" w:space="0" w:color="000000"/>
            </w:tcBorders>
          </w:tcPr>
          <w:p w:rsidR="00B4401D" w:rsidRPr="005145E7" w:rsidRDefault="00B4401D" w:rsidP="00AA734E">
            <w:r w:rsidRPr="008B5479">
              <w:rPr>
                <w:rFonts w:asciiTheme="minorHAnsi" w:hAnsiTheme="minorHAnsi"/>
              </w:rPr>
              <w:t>199.7</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1423 - 1990</w:t>
            </w:r>
          </w:p>
        </w:tc>
        <w:tc>
          <w:tcPr>
            <w:tcW w:w="2431" w:type="dxa"/>
            <w:tcBorders>
              <w:top w:val="single" w:sz="6" w:space="0" w:color="000000"/>
              <w:left w:val="single" w:sz="6" w:space="0" w:color="000000"/>
              <w:bottom w:val="single" w:sz="8" w:space="0" w:color="000000"/>
              <w:right w:val="single" w:sz="8" w:space="0" w:color="000000"/>
            </w:tcBorders>
          </w:tcPr>
          <w:p w:rsidR="00B4401D" w:rsidRPr="005145E7" w:rsidRDefault="00B4401D" w:rsidP="00AA734E">
            <w:r w:rsidRPr="008B5479">
              <w:rPr>
                <w:rFonts w:asciiTheme="minorHAnsi" w:hAnsiTheme="minorHAnsi"/>
              </w:rPr>
              <w:t>197.8</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1991 - 2275</w:t>
            </w:r>
          </w:p>
        </w:tc>
        <w:tc>
          <w:tcPr>
            <w:tcW w:w="2431" w:type="dxa"/>
            <w:tcBorders>
              <w:top w:val="single" w:sz="6" w:space="0" w:color="000000"/>
              <w:left w:val="single" w:sz="6" w:space="0" w:color="000000"/>
              <w:bottom w:val="single" w:sz="8" w:space="0" w:color="000000"/>
              <w:right w:val="single" w:sz="8" w:space="0" w:color="000000"/>
            </w:tcBorders>
          </w:tcPr>
          <w:p w:rsidR="00B4401D" w:rsidRPr="005145E7" w:rsidRDefault="00B4401D" w:rsidP="00AA734E">
            <w:r w:rsidRPr="008B5479">
              <w:rPr>
                <w:rFonts w:asciiTheme="minorHAnsi" w:hAnsiTheme="minorHAnsi"/>
              </w:rPr>
              <w:t>196.1</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2276 - 2844</w:t>
            </w:r>
          </w:p>
        </w:tc>
        <w:tc>
          <w:tcPr>
            <w:tcW w:w="2431" w:type="dxa"/>
            <w:tcBorders>
              <w:top w:val="single" w:sz="6" w:space="0" w:color="000000"/>
              <w:left w:val="single" w:sz="6" w:space="0" w:color="000000"/>
              <w:bottom w:val="single" w:sz="8" w:space="0" w:color="000000"/>
              <w:right w:val="single" w:sz="8" w:space="0" w:color="000000"/>
            </w:tcBorders>
          </w:tcPr>
          <w:p w:rsidR="00B4401D" w:rsidRPr="005145E7" w:rsidRDefault="00B4401D" w:rsidP="00AA734E">
            <w:r w:rsidRPr="008B5479">
              <w:rPr>
                <w:rFonts w:asciiTheme="minorHAnsi" w:hAnsiTheme="minorHAnsi"/>
              </w:rPr>
              <w:t>194.5</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2845 - 3412</w:t>
            </w:r>
          </w:p>
        </w:tc>
        <w:tc>
          <w:tcPr>
            <w:tcW w:w="2431" w:type="dxa"/>
            <w:tcBorders>
              <w:top w:val="single" w:sz="6" w:space="0" w:color="000000"/>
              <w:left w:val="single" w:sz="6" w:space="0" w:color="000000"/>
              <w:bottom w:val="single" w:sz="8" w:space="0" w:color="000000"/>
              <w:right w:val="single" w:sz="8" w:space="0" w:color="000000"/>
            </w:tcBorders>
          </w:tcPr>
          <w:p w:rsidR="00B4401D" w:rsidRPr="005145E7" w:rsidRDefault="00B4401D" w:rsidP="00AA734E">
            <w:r w:rsidRPr="008B5479">
              <w:rPr>
                <w:rFonts w:asciiTheme="minorHAnsi" w:hAnsiTheme="minorHAnsi"/>
              </w:rPr>
              <w:t>193.2</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3413 - 3981</w:t>
            </w:r>
          </w:p>
        </w:tc>
        <w:tc>
          <w:tcPr>
            <w:tcW w:w="2431" w:type="dxa"/>
            <w:tcBorders>
              <w:top w:val="single" w:sz="6" w:space="0" w:color="000000"/>
              <w:left w:val="single" w:sz="6" w:space="0" w:color="000000"/>
              <w:bottom w:val="single" w:sz="8" w:space="0" w:color="000000"/>
              <w:right w:val="single" w:sz="8" w:space="0" w:color="000000"/>
            </w:tcBorders>
          </w:tcPr>
          <w:p w:rsidR="00B4401D" w:rsidRPr="005145E7" w:rsidRDefault="00B4401D" w:rsidP="00AA734E">
            <w:r w:rsidRPr="008B5479">
              <w:rPr>
                <w:rFonts w:asciiTheme="minorHAnsi" w:hAnsiTheme="minorHAnsi"/>
              </w:rPr>
              <w:t>192.1</w:t>
            </w:r>
          </w:p>
        </w:tc>
      </w:tr>
      <w:tr w:rsidR="00B4401D" w:rsidRPr="00F872CC" w:rsidTr="00AA734E">
        <w:trPr>
          <w:trHeight w:val="266"/>
        </w:trPr>
        <w:tc>
          <w:tcPr>
            <w:tcW w:w="4460" w:type="dxa"/>
            <w:tcBorders>
              <w:top w:val="single" w:sz="6" w:space="0" w:color="000000"/>
              <w:left w:val="single" w:sz="8" w:space="0" w:color="000000"/>
              <w:bottom w:val="single" w:sz="6"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3982 - 4548</w:t>
            </w:r>
          </w:p>
        </w:tc>
        <w:tc>
          <w:tcPr>
            <w:tcW w:w="2431" w:type="dxa"/>
            <w:tcBorders>
              <w:top w:val="single" w:sz="6" w:space="0" w:color="000000"/>
              <w:left w:val="single" w:sz="6" w:space="0" w:color="000000"/>
              <w:bottom w:val="single" w:sz="6" w:space="0" w:color="000000"/>
              <w:right w:val="single" w:sz="8" w:space="0" w:color="000000"/>
            </w:tcBorders>
          </w:tcPr>
          <w:p w:rsidR="00B4401D" w:rsidRPr="005145E7" w:rsidRDefault="00B4401D" w:rsidP="00AA734E">
            <w:r w:rsidRPr="008B5479">
              <w:rPr>
                <w:rFonts w:asciiTheme="minorHAnsi" w:hAnsiTheme="minorHAnsi"/>
              </w:rPr>
              <w:t>191.1</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4549 and over</w:t>
            </w:r>
          </w:p>
        </w:tc>
        <w:tc>
          <w:tcPr>
            <w:tcW w:w="2431" w:type="dxa"/>
            <w:tcBorders>
              <w:top w:val="single" w:sz="6" w:space="0" w:color="000000"/>
              <w:left w:val="single" w:sz="6" w:space="0" w:color="000000"/>
              <w:bottom w:val="single" w:sz="8" w:space="0" w:color="000000"/>
              <w:right w:val="single" w:sz="8" w:space="0" w:color="000000"/>
            </w:tcBorders>
          </w:tcPr>
          <w:p w:rsidR="00B4401D" w:rsidRDefault="00B4401D" w:rsidP="00AA734E">
            <w:r w:rsidRPr="008B5479">
              <w:rPr>
                <w:rFonts w:asciiTheme="minorHAnsi" w:hAnsiTheme="minorHAnsi"/>
              </w:rPr>
              <w:t>190.3</w:t>
            </w:r>
          </w:p>
        </w:tc>
      </w:tr>
    </w:tbl>
    <w:p w:rsidR="00B4401D" w:rsidRDefault="00B4401D" w:rsidP="00B4401D"/>
    <w:p w:rsidR="00B4401D" w:rsidRDefault="00B4401D" w:rsidP="00B4401D">
      <w:pPr>
        <w:autoSpaceDE w:val="0"/>
        <w:autoSpaceDN w:val="0"/>
        <w:adjustRightInd w:val="0"/>
        <w:rPr>
          <w:rFonts w:asciiTheme="minorHAnsi" w:eastAsiaTheme="minorHAnsi" w:hAnsiTheme="minorHAnsi" w:cstheme="minorHAnsi"/>
          <w:b/>
          <w:bCs/>
          <w:color w:val="000000"/>
          <w:szCs w:val="22"/>
        </w:rPr>
      </w:pPr>
      <w:r>
        <w:rPr>
          <w:rFonts w:asciiTheme="minorHAnsi" w:eastAsiaTheme="minorHAnsi" w:hAnsiTheme="minorHAnsi" w:cstheme="minorHAnsi"/>
          <w:b/>
          <w:bCs/>
          <w:color w:val="000000"/>
          <w:szCs w:val="22"/>
        </w:rPr>
        <w:t>Table 2</w:t>
      </w:r>
      <w:r w:rsidRPr="00D905D6">
        <w:rPr>
          <w:rFonts w:asciiTheme="minorHAnsi" w:eastAsiaTheme="minorHAnsi" w:hAnsiTheme="minorHAnsi" w:cstheme="minorHAnsi"/>
          <w:b/>
          <w:bCs/>
          <w:color w:val="000000"/>
          <w:szCs w:val="22"/>
        </w:rPr>
        <w:t xml:space="preserve">: Dispensing </w:t>
      </w:r>
      <w:proofErr w:type="spellStart"/>
      <w:r w:rsidRPr="00D905D6">
        <w:rPr>
          <w:rFonts w:asciiTheme="minorHAnsi" w:eastAsiaTheme="minorHAnsi" w:hAnsiTheme="minorHAnsi" w:cstheme="minorHAnsi"/>
          <w:b/>
          <w:bCs/>
          <w:color w:val="000000"/>
          <w:szCs w:val="22"/>
        </w:rPr>
        <w:t>Feescale</w:t>
      </w:r>
      <w:proofErr w:type="spellEnd"/>
      <w:r w:rsidRPr="00D905D6">
        <w:rPr>
          <w:rFonts w:asciiTheme="minorHAnsi" w:eastAsiaTheme="minorHAnsi" w:hAnsiTheme="minorHAnsi" w:cstheme="minorHAnsi"/>
          <w:b/>
          <w:bCs/>
          <w:color w:val="000000"/>
          <w:szCs w:val="22"/>
        </w:rPr>
        <w:t xml:space="preserve"> for Contractors that are not authorised or required to provide dispensing services</w:t>
      </w:r>
      <w:r>
        <w:rPr>
          <w:rFonts w:asciiTheme="minorHAnsi" w:eastAsiaTheme="minorHAnsi" w:hAnsiTheme="minorHAnsi" w:cstheme="minorHAnsi"/>
          <w:b/>
          <w:bCs/>
          <w:color w:val="000000"/>
          <w:szCs w:val="22"/>
        </w:rPr>
        <w:t>*</w:t>
      </w:r>
    </w:p>
    <w:p w:rsidR="00B4401D" w:rsidRPr="00D905D6" w:rsidRDefault="00B4401D" w:rsidP="00B4401D">
      <w:pPr>
        <w:autoSpaceDE w:val="0"/>
        <w:autoSpaceDN w:val="0"/>
        <w:adjustRightInd w:val="0"/>
        <w:rPr>
          <w:rFonts w:asciiTheme="minorHAnsi" w:eastAsiaTheme="minorHAnsi" w:hAnsiTheme="minorHAnsi" w:cstheme="minorHAnsi"/>
          <w:color w:val="000000"/>
          <w:szCs w:val="22"/>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460"/>
        <w:gridCol w:w="2431"/>
      </w:tblGrid>
      <w:tr w:rsidR="00B4401D" w:rsidRPr="00D905D6" w:rsidTr="00AA734E">
        <w:trPr>
          <w:trHeight w:val="738"/>
        </w:trPr>
        <w:tc>
          <w:tcPr>
            <w:tcW w:w="4460" w:type="dxa"/>
            <w:tcBorders>
              <w:top w:val="single" w:sz="8" w:space="0" w:color="000000"/>
              <w:left w:val="single" w:sz="8" w:space="0" w:color="000000"/>
              <w:bottom w:val="single" w:sz="8" w:space="0" w:color="000000"/>
              <w:right w:val="single" w:sz="8" w:space="0" w:color="000000"/>
            </w:tcBorders>
          </w:tcPr>
          <w:p w:rsidR="00B4401D" w:rsidRPr="008E3852" w:rsidRDefault="00B4401D" w:rsidP="00AA734E">
            <w:pPr>
              <w:autoSpaceDE w:val="0"/>
              <w:autoSpaceDN w:val="0"/>
              <w:adjustRightInd w:val="0"/>
              <w:rPr>
                <w:rFonts w:asciiTheme="minorHAnsi" w:eastAsiaTheme="minorHAnsi" w:hAnsiTheme="minorHAnsi" w:cstheme="minorHAnsi"/>
                <w:color w:val="000000"/>
                <w:szCs w:val="22"/>
              </w:rPr>
            </w:pPr>
            <w:r w:rsidRPr="008E3852">
              <w:rPr>
                <w:rFonts w:asciiTheme="minorHAnsi" w:eastAsiaTheme="minorHAnsi" w:hAnsiTheme="minorHAnsi" w:cstheme="minorHAnsi"/>
                <w:b/>
                <w:bCs/>
                <w:color w:val="000000"/>
                <w:szCs w:val="22"/>
              </w:rPr>
              <w:t xml:space="preserve">Total prescriptions calculated separately for each individual dispensing practitioner, in bands </w:t>
            </w:r>
          </w:p>
        </w:tc>
        <w:tc>
          <w:tcPr>
            <w:tcW w:w="2431" w:type="dxa"/>
            <w:tcBorders>
              <w:top w:val="single" w:sz="8" w:space="0" w:color="000000"/>
              <w:left w:val="single" w:sz="6" w:space="0" w:color="000000"/>
              <w:bottom w:val="single" w:sz="8" w:space="0" w:color="000000"/>
              <w:right w:val="single" w:sz="8" w:space="0" w:color="000000"/>
            </w:tcBorders>
          </w:tcPr>
          <w:p w:rsidR="00B4401D" w:rsidRPr="008E3852" w:rsidRDefault="00B4401D" w:rsidP="00AA734E">
            <w:pPr>
              <w:autoSpaceDE w:val="0"/>
              <w:autoSpaceDN w:val="0"/>
              <w:adjustRightInd w:val="0"/>
              <w:rPr>
                <w:rFonts w:asciiTheme="minorHAnsi" w:eastAsiaTheme="minorHAnsi" w:hAnsiTheme="minorHAnsi" w:cstheme="minorHAnsi"/>
                <w:color w:val="000000"/>
                <w:szCs w:val="22"/>
              </w:rPr>
            </w:pPr>
            <w:r w:rsidRPr="008E3852">
              <w:rPr>
                <w:rFonts w:asciiTheme="minorHAnsi" w:eastAsiaTheme="minorHAnsi" w:hAnsiTheme="minorHAnsi" w:cstheme="minorHAnsi"/>
                <w:b/>
                <w:bCs/>
                <w:color w:val="000000"/>
                <w:szCs w:val="22"/>
              </w:rPr>
              <w:t xml:space="preserve">Prices per prescription in pence </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F872CC" w:rsidRDefault="00B4401D" w:rsidP="00AA734E">
            <w:pPr>
              <w:rPr>
                <w:rFonts w:asciiTheme="minorHAnsi" w:hAnsiTheme="minorHAnsi"/>
              </w:rPr>
            </w:pPr>
            <w:r>
              <w:rPr>
                <w:rFonts w:asciiTheme="minorHAnsi" w:hAnsiTheme="minorHAnsi"/>
              </w:rPr>
              <w:t>Up to 455</w:t>
            </w:r>
          </w:p>
        </w:tc>
        <w:tc>
          <w:tcPr>
            <w:tcW w:w="2431" w:type="dxa"/>
            <w:tcBorders>
              <w:top w:val="single" w:sz="6" w:space="0" w:color="000000"/>
              <w:left w:val="single" w:sz="6" w:space="0" w:color="000000"/>
              <w:bottom w:val="single" w:sz="8" w:space="0" w:color="000000"/>
              <w:right w:val="single" w:sz="8" w:space="0" w:color="000000"/>
            </w:tcBorders>
          </w:tcPr>
          <w:p w:rsidR="00B4401D" w:rsidRPr="00C9386D" w:rsidRDefault="00B4401D" w:rsidP="00AA734E">
            <w:pPr>
              <w:rPr>
                <w:rFonts w:asciiTheme="minorHAnsi" w:hAnsiTheme="minorHAnsi"/>
              </w:rPr>
            </w:pPr>
            <w:r w:rsidRPr="00C9386D">
              <w:rPr>
                <w:rFonts w:asciiTheme="minorHAnsi" w:hAnsiTheme="minorHAnsi"/>
              </w:rPr>
              <w:t>224.0</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F872CC" w:rsidRDefault="00B4401D" w:rsidP="00AA734E">
            <w:pPr>
              <w:rPr>
                <w:rFonts w:asciiTheme="minorHAnsi" w:hAnsiTheme="minorHAnsi"/>
              </w:rPr>
            </w:pPr>
            <w:r>
              <w:rPr>
                <w:rFonts w:asciiTheme="minorHAnsi" w:hAnsiTheme="minorHAnsi"/>
              </w:rPr>
              <w:t>456 - 568</w:t>
            </w:r>
          </w:p>
        </w:tc>
        <w:tc>
          <w:tcPr>
            <w:tcW w:w="2431" w:type="dxa"/>
            <w:tcBorders>
              <w:top w:val="single" w:sz="6" w:space="0" w:color="000000"/>
              <w:left w:val="single" w:sz="6" w:space="0" w:color="000000"/>
              <w:bottom w:val="single" w:sz="8" w:space="0" w:color="000000"/>
              <w:right w:val="single" w:sz="8" w:space="0" w:color="000000"/>
            </w:tcBorders>
          </w:tcPr>
          <w:p w:rsidR="00B4401D" w:rsidRPr="00C9386D" w:rsidRDefault="00B4401D" w:rsidP="00AA734E">
            <w:pPr>
              <w:rPr>
                <w:rFonts w:asciiTheme="minorHAnsi" w:hAnsiTheme="minorHAnsi"/>
              </w:rPr>
            </w:pPr>
            <w:r w:rsidRPr="00C9386D">
              <w:rPr>
                <w:rFonts w:asciiTheme="minorHAnsi" w:hAnsiTheme="minorHAnsi"/>
              </w:rPr>
              <w:t>220.9</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F872CC" w:rsidRDefault="00B4401D" w:rsidP="00AA734E">
            <w:pPr>
              <w:rPr>
                <w:rFonts w:asciiTheme="minorHAnsi" w:hAnsiTheme="minorHAnsi"/>
              </w:rPr>
            </w:pPr>
            <w:r>
              <w:rPr>
                <w:rFonts w:asciiTheme="minorHAnsi" w:hAnsiTheme="minorHAnsi"/>
              </w:rPr>
              <w:t>569 - 683</w:t>
            </w:r>
          </w:p>
        </w:tc>
        <w:tc>
          <w:tcPr>
            <w:tcW w:w="2431" w:type="dxa"/>
            <w:tcBorders>
              <w:top w:val="single" w:sz="6" w:space="0" w:color="000000"/>
              <w:left w:val="single" w:sz="6" w:space="0" w:color="000000"/>
              <w:bottom w:val="single" w:sz="8" w:space="0" w:color="000000"/>
              <w:right w:val="single" w:sz="8" w:space="0" w:color="000000"/>
            </w:tcBorders>
          </w:tcPr>
          <w:p w:rsidR="00B4401D" w:rsidRPr="00C9386D" w:rsidRDefault="00B4401D" w:rsidP="00AA734E">
            <w:pPr>
              <w:rPr>
                <w:rFonts w:asciiTheme="minorHAnsi" w:hAnsiTheme="minorHAnsi"/>
              </w:rPr>
            </w:pPr>
            <w:r w:rsidRPr="00C9386D">
              <w:rPr>
                <w:rFonts w:asciiTheme="minorHAnsi" w:hAnsiTheme="minorHAnsi"/>
              </w:rPr>
              <w:t>218.1</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684 - 796</w:t>
            </w:r>
          </w:p>
        </w:tc>
        <w:tc>
          <w:tcPr>
            <w:tcW w:w="2431" w:type="dxa"/>
            <w:tcBorders>
              <w:top w:val="single" w:sz="6" w:space="0" w:color="000000"/>
              <w:left w:val="single" w:sz="6" w:space="0" w:color="000000"/>
              <w:bottom w:val="single" w:sz="8" w:space="0" w:color="000000"/>
              <w:right w:val="single" w:sz="8" w:space="0" w:color="000000"/>
            </w:tcBorders>
          </w:tcPr>
          <w:p w:rsidR="00B4401D" w:rsidRPr="00C9386D" w:rsidRDefault="00B4401D" w:rsidP="00AA734E">
            <w:pPr>
              <w:rPr>
                <w:rFonts w:asciiTheme="minorHAnsi" w:hAnsiTheme="minorHAnsi"/>
              </w:rPr>
            </w:pPr>
            <w:r w:rsidRPr="00C9386D">
              <w:rPr>
                <w:rFonts w:asciiTheme="minorHAnsi" w:hAnsiTheme="minorHAnsi"/>
              </w:rPr>
              <w:t>215.5</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797 - 911</w:t>
            </w:r>
          </w:p>
        </w:tc>
        <w:tc>
          <w:tcPr>
            <w:tcW w:w="2431" w:type="dxa"/>
            <w:tcBorders>
              <w:top w:val="single" w:sz="6" w:space="0" w:color="000000"/>
              <w:left w:val="single" w:sz="6" w:space="0" w:color="000000"/>
              <w:bottom w:val="single" w:sz="8" w:space="0" w:color="000000"/>
              <w:right w:val="single" w:sz="8" w:space="0" w:color="000000"/>
            </w:tcBorders>
          </w:tcPr>
          <w:p w:rsidR="00B4401D" w:rsidRPr="00C9386D" w:rsidRDefault="00B4401D" w:rsidP="00AA734E">
            <w:pPr>
              <w:rPr>
                <w:rFonts w:asciiTheme="minorHAnsi" w:hAnsiTheme="minorHAnsi"/>
              </w:rPr>
            </w:pPr>
            <w:r w:rsidRPr="00C9386D">
              <w:rPr>
                <w:rFonts w:asciiTheme="minorHAnsi" w:hAnsiTheme="minorHAnsi"/>
              </w:rPr>
              <w:t>213.1</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912 - 1023</w:t>
            </w:r>
          </w:p>
        </w:tc>
        <w:tc>
          <w:tcPr>
            <w:tcW w:w="2431" w:type="dxa"/>
            <w:tcBorders>
              <w:top w:val="single" w:sz="6" w:space="0" w:color="000000"/>
              <w:left w:val="single" w:sz="6" w:space="0" w:color="000000"/>
              <w:bottom w:val="single" w:sz="8" w:space="0" w:color="000000"/>
              <w:right w:val="single" w:sz="8" w:space="0" w:color="000000"/>
            </w:tcBorders>
          </w:tcPr>
          <w:p w:rsidR="00B4401D" w:rsidRPr="00C9386D" w:rsidRDefault="00B4401D" w:rsidP="00AA734E">
            <w:pPr>
              <w:rPr>
                <w:rFonts w:asciiTheme="minorHAnsi" w:hAnsiTheme="minorHAnsi"/>
              </w:rPr>
            </w:pPr>
            <w:r w:rsidRPr="00C9386D">
              <w:rPr>
                <w:rFonts w:asciiTheme="minorHAnsi" w:hAnsiTheme="minorHAnsi"/>
              </w:rPr>
              <w:t>210.8</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1024 - 1422</w:t>
            </w:r>
          </w:p>
        </w:tc>
        <w:tc>
          <w:tcPr>
            <w:tcW w:w="2431" w:type="dxa"/>
            <w:tcBorders>
              <w:top w:val="single" w:sz="6" w:space="0" w:color="000000"/>
              <w:left w:val="single" w:sz="6" w:space="0" w:color="000000"/>
              <w:bottom w:val="single" w:sz="8" w:space="0" w:color="000000"/>
              <w:right w:val="single" w:sz="8" w:space="0" w:color="000000"/>
            </w:tcBorders>
          </w:tcPr>
          <w:p w:rsidR="00B4401D" w:rsidRPr="00C9386D" w:rsidRDefault="00B4401D" w:rsidP="00AA734E">
            <w:pPr>
              <w:rPr>
                <w:rFonts w:asciiTheme="minorHAnsi" w:hAnsiTheme="minorHAnsi"/>
              </w:rPr>
            </w:pPr>
            <w:r w:rsidRPr="00C9386D">
              <w:rPr>
                <w:rFonts w:asciiTheme="minorHAnsi" w:hAnsiTheme="minorHAnsi"/>
              </w:rPr>
              <w:t>208.7</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1423 - 1990</w:t>
            </w:r>
          </w:p>
        </w:tc>
        <w:tc>
          <w:tcPr>
            <w:tcW w:w="2431" w:type="dxa"/>
            <w:tcBorders>
              <w:top w:val="single" w:sz="6" w:space="0" w:color="000000"/>
              <w:left w:val="single" w:sz="6" w:space="0" w:color="000000"/>
              <w:bottom w:val="single" w:sz="8" w:space="0" w:color="000000"/>
              <w:right w:val="single" w:sz="8" w:space="0" w:color="000000"/>
            </w:tcBorders>
          </w:tcPr>
          <w:p w:rsidR="00B4401D" w:rsidRPr="00C9386D" w:rsidRDefault="00B4401D" w:rsidP="00AA734E">
            <w:pPr>
              <w:rPr>
                <w:rFonts w:asciiTheme="minorHAnsi" w:hAnsiTheme="minorHAnsi"/>
              </w:rPr>
            </w:pPr>
            <w:r w:rsidRPr="00C9386D">
              <w:rPr>
                <w:rFonts w:asciiTheme="minorHAnsi" w:hAnsiTheme="minorHAnsi"/>
              </w:rPr>
              <w:t>206.8</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1991 - 2275</w:t>
            </w:r>
          </w:p>
        </w:tc>
        <w:tc>
          <w:tcPr>
            <w:tcW w:w="2431" w:type="dxa"/>
            <w:tcBorders>
              <w:top w:val="single" w:sz="6" w:space="0" w:color="000000"/>
              <w:left w:val="single" w:sz="6" w:space="0" w:color="000000"/>
              <w:bottom w:val="single" w:sz="8" w:space="0" w:color="000000"/>
              <w:right w:val="single" w:sz="8" w:space="0" w:color="000000"/>
            </w:tcBorders>
          </w:tcPr>
          <w:p w:rsidR="00B4401D" w:rsidRPr="00C9386D" w:rsidRDefault="00B4401D" w:rsidP="00AA734E">
            <w:pPr>
              <w:rPr>
                <w:rFonts w:asciiTheme="minorHAnsi" w:hAnsiTheme="minorHAnsi"/>
              </w:rPr>
            </w:pPr>
            <w:r w:rsidRPr="00C9386D">
              <w:rPr>
                <w:rFonts w:asciiTheme="minorHAnsi" w:hAnsiTheme="minorHAnsi"/>
              </w:rPr>
              <w:t>205.1</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2276 - 2844</w:t>
            </w:r>
          </w:p>
        </w:tc>
        <w:tc>
          <w:tcPr>
            <w:tcW w:w="2431" w:type="dxa"/>
            <w:tcBorders>
              <w:top w:val="single" w:sz="6" w:space="0" w:color="000000"/>
              <w:left w:val="single" w:sz="6" w:space="0" w:color="000000"/>
              <w:bottom w:val="single" w:sz="8" w:space="0" w:color="000000"/>
              <w:right w:val="single" w:sz="8" w:space="0" w:color="000000"/>
            </w:tcBorders>
          </w:tcPr>
          <w:p w:rsidR="00B4401D" w:rsidRPr="00C9386D" w:rsidRDefault="00B4401D" w:rsidP="00AA734E">
            <w:pPr>
              <w:rPr>
                <w:rFonts w:asciiTheme="minorHAnsi" w:hAnsiTheme="minorHAnsi"/>
              </w:rPr>
            </w:pPr>
            <w:r w:rsidRPr="00C9386D">
              <w:rPr>
                <w:rFonts w:asciiTheme="minorHAnsi" w:hAnsiTheme="minorHAnsi"/>
              </w:rPr>
              <w:t>203.6</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2845 - 3412</w:t>
            </w:r>
          </w:p>
        </w:tc>
        <w:tc>
          <w:tcPr>
            <w:tcW w:w="2431" w:type="dxa"/>
            <w:tcBorders>
              <w:top w:val="single" w:sz="6" w:space="0" w:color="000000"/>
              <w:left w:val="single" w:sz="6" w:space="0" w:color="000000"/>
              <w:bottom w:val="single" w:sz="8" w:space="0" w:color="000000"/>
              <w:right w:val="single" w:sz="8" w:space="0" w:color="000000"/>
            </w:tcBorders>
          </w:tcPr>
          <w:p w:rsidR="00B4401D" w:rsidRPr="00C9386D" w:rsidRDefault="00B4401D" w:rsidP="00AA734E">
            <w:pPr>
              <w:rPr>
                <w:rFonts w:asciiTheme="minorHAnsi" w:hAnsiTheme="minorHAnsi"/>
              </w:rPr>
            </w:pPr>
            <w:r w:rsidRPr="00C9386D">
              <w:rPr>
                <w:rFonts w:asciiTheme="minorHAnsi" w:hAnsiTheme="minorHAnsi"/>
              </w:rPr>
              <w:t>202.2</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3413 - 3981</w:t>
            </w:r>
          </w:p>
        </w:tc>
        <w:tc>
          <w:tcPr>
            <w:tcW w:w="2431" w:type="dxa"/>
            <w:tcBorders>
              <w:top w:val="single" w:sz="6" w:space="0" w:color="000000"/>
              <w:left w:val="single" w:sz="6" w:space="0" w:color="000000"/>
              <w:bottom w:val="single" w:sz="8" w:space="0" w:color="000000"/>
              <w:right w:val="single" w:sz="8" w:space="0" w:color="000000"/>
            </w:tcBorders>
          </w:tcPr>
          <w:p w:rsidR="00B4401D" w:rsidRPr="00C9386D" w:rsidRDefault="00B4401D" w:rsidP="00AA734E">
            <w:pPr>
              <w:rPr>
                <w:rFonts w:asciiTheme="minorHAnsi" w:hAnsiTheme="minorHAnsi"/>
              </w:rPr>
            </w:pPr>
            <w:r w:rsidRPr="00C9386D">
              <w:rPr>
                <w:rFonts w:asciiTheme="minorHAnsi" w:hAnsiTheme="minorHAnsi"/>
              </w:rPr>
              <w:t>201.1</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3982 - 4548</w:t>
            </w:r>
          </w:p>
        </w:tc>
        <w:tc>
          <w:tcPr>
            <w:tcW w:w="2431" w:type="dxa"/>
            <w:tcBorders>
              <w:top w:val="single" w:sz="6" w:space="0" w:color="000000"/>
              <w:left w:val="single" w:sz="6" w:space="0" w:color="000000"/>
              <w:bottom w:val="single" w:sz="8" w:space="0" w:color="000000"/>
              <w:right w:val="single" w:sz="8" w:space="0" w:color="000000"/>
            </w:tcBorders>
          </w:tcPr>
          <w:p w:rsidR="00B4401D" w:rsidRPr="00C9386D" w:rsidRDefault="00B4401D" w:rsidP="00AA734E">
            <w:pPr>
              <w:rPr>
                <w:rFonts w:asciiTheme="minorHAnsi" w:hAnsiTheme="minorHAnsi"/>
              </w:rPr>
            </w:pPr>
            <w:r w:rsidRPr="00C9386D">
              <w:rPr>
                <w:rFonts w:asciiTheme="minorHAnsi" w:hAnsiTheme="minorHAnsi"/>
              </w:rPr>
              <w:t>200.1</w:t>
            </w:r>
          </w:p>
        </w:tc>
      </w:tr>
      <w:tr w:rsidR="00B4401D" w:rsidRPr="00F872CC" w:rsidTr="00AA734E">
        <w:trPr>
          <w:trHeight w:val="266"/>
        </w:trPr>
        <w:tc>
          <w:tcPr>
            <w:tcW w:w="4460" w:type="dxa"/>
            <w:tcBorders>
              <w:top w:val="single" w:sz="6" w:space="0" w:color="000000"/>
              <w:left w:val="single" w:sz="8" w:space="0" w:color="000000"/>
              <w:bottom w:val="single" w:sz="8" w:space="0" w:color="000000"/>
              <w:right w:val="single" w:sz="8" w:space="0" w:color="000000"/>
            </w:tcBorders>
          </w:tcPr>
          <w:p w:rsidR="00B4401D" w:rsidRPr="008B5479" w:rsidRDefault="00B4401D" w:rsidP="00AA734E">
            <w:pPr>
              <w:rPr>
                <w:rFonts w:asciiTheme="minorHAnsi" w:hAnsiTheme="minorHAnsi"/>
              </w:rPr>
            </w:pPr>
            <w:r>
              <w:rPr>
                <w:rFonts w:asciiTheme="minorHAnsi" w:hAnsiTheme="minorHAnsi"/>
              </w:rPr>
              <w:t>4549 and over</w:t>
            </w:r>
          </w:p>
        </w:tc>
        <w:tc>
          <w:tcPr>
            <w:tcW w:w="2431" w:type="dxa"/>
            <w:tcBorders>
              <w:top w:val="single" w:sz="6" w:space="0" w:color="000000"/>
              <w:left w:val="single" w:sz="6" w:space="0" w:color="000000"/>
              <w:bottom w:val="single" w:sz="8" w:space="0" w:color="000000"/>
              <w:right w:val="single" w:sz="8" w:space="0" w:color="000000"/>
            </w:tcBorders>
          </w:tcPr>
          <w:p w:rsidR="00B4401D" w:rsidRPr="00C9386D" w:rsidRDefault="00B4401D" w:rsidP="00AA734E">
            <w:pPr>
              <w:rPr>
                <w:rFonts w:asciiTheme="minorHAnsi" w:hAnsiTheme="minorHAnsi"/>
              </w:rPr>
            </w:pPr>
            <w:r w:rsidRPr="00C9386D">
              <w:rPr>
                <w:rFonts w:asciiTheme="minorHAnsi" w:hAnsiTheme="minorHAnsi"/>
              </w:rPr>
              <w:t>199.4</w:t>
            </w:r>
          </w:p>
        </w:tc>
      </w:tr>
    </w:tbl>
    <w:p w:rsidR="00B4401D" w:rsidRDefault="00B4401D" w:rsidP="00B4401D">
      <w:r>
        <w:t xml:space="preserve">* </w:t>
      </w:r>
      <w:r w:rsidRPr="00AC1834">
        <w:rPr>
          <w:rFonts w:asciiTheme="minorHAnsi" w:hAnsiTheme="minorHAnsi" w:cstheme="minorHAnsi"/>
          <w:sz w:val="20"/>
        </w:rPr>
        <w:t xml:space="preserve">This includes prescribing doctors or non-dispensing doctors’ personal administration drugs. </w:t>
      </w:r>
      <w:r w:rsidRPr="00AC1834">
        <w:rPr>
          <w:rFonts w:asciiTheme="minorHAnsi" w:hAnsiTheme="minorHAnsi" w:cstheme="minorHAnsi"/>
          <w:sz w:val="20"/>
        </w:rPr>
        <w:cr/>
      </w:r>
    </w:p>
    <w:p w:rsidR="005519B6" w:rsidRDefault="005519B6" w:rsidP="00B4401D">
      <w:pPr>
        <w:pStyle w:val="Normal6"/>
        <w:jc w:val="center"/>
      </w:pPr>
    </w:p>
    <w:sectPr w:rsidR="005519B6" w:rsidSect="003F33A5">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C49"/>
    <w:multiLevelType w:val="hybridMultilevel"/>
    <w:tmpl w:val="85F8DE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E731258"/>
    <w:multiLevelType w:val="hybridMultilevel"/>
    <w:tmpl w:val="CFF0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861A40"/>
    <w:multiLevelType w:val="hybridMultilevel"/>
    <w:tmpl w:val="BF5C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01289C"/>
    <w:multiLevelType w:val="hybridMultilevel"/>
    <w:tmpl w:val="44E8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A610E1"/>
    <w:multiLevelType w:val="hybridMultilevel"/>
    <w:tmpl w:val="7872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B72C21"/>
    <w:multiLevelType w:val="hybridMultilevel"/>
    <w:tmpl w:val="5A4C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FD5F2C"/>
    <w:multiLevelType w:val="hybridMultilevel"/>
    <w:tmpl w:val="D21C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B172BA"/>
    <w:multiLevelType w:val="hybridMultilevel"/>
    <w:tmpl w:val="24FE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EB3E7A"/>
    <w:multiLevelType w:val="hybridMultilevel"/>
    <w:tmpl w:val="04DC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 w:numId="7">
    <w:abstractNumId w:val="4"/>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A8"/>
    <w:rsid w:val="00031FF2"/>
    <w:rsid w:val="00047D09"/>
    <w:rsid w:val="000577AC"/>
    <w:rsid w:val="00085700"/>
    <w:rsid w:val="000D7CE6"/>
    <w:rsid w:val="001061AB"/>
    <w:rsid w:val="001959B3"/>
    <w:rsid w:val="001B20B9"/>
    <w:rsid w:val="001C4690"/>
    <w:rsid w:val="0026207B"/>
    <w:rsid w:val="00262C17"/>
    <w:rsid w:val="002A1104"/>
    <w:rsid w:val="002B19C3"/>
    <w:rsid w:val="00323107"/>
    <w:rsid w:val="00333481"/>
    <w:rsid w:val="00345807"/>
    <w:rsid w:val="003635AD"/>
    <w:rsid w:val="003728AF"/>
    <w:rsid w:val="003B67EA"/>
    <w:rsid w:val="003C3000"/>
    <w:rsid w:val="003E1951"/>
    <w:rsid w:val="003E56E4"/>
    <w:rsid w:val="003F1B3E"/>
    <w:rsid w:val="003F33A5"/>
    <w:rsid w:val="00444583"/>
    <w:rsid w:val="004665D6"/>
    <w:rsid w:val="00466C5F"/>
    <w:rsid w:val="00486EB8"/>
    <w:rsid w:val="00492CD9"/>
    <w:rsid w:val="00497BB2"/>
    <w:rsid w:val="004A5D66"/>
    <w:rsid w:val="004A7F2D"/>
    <w:rsid w:val="005306FF"/>
    <w:rsid w:val="00550CE9"/>
    <w:rsid w:val="00551407"/>
    <w:rsid w:val="005519B6"/>
    <w:rsid w:val="00574D58"/>
    <w:rsid w:val="005A20FA"/>
    <w:rsid w:val="005E451A"/>
    <w:rsid w:val="005F1B36"/>
    <w:rsid w:val="00633A77"/>
    <w:rsid w:val="0067573D"/>
    <w:rsid w:val="006D0E51"/>
    <w:rsid w:val="007177DE"/>
    <w:rsid w:val="007A08FE"/>
    <w:rsid w:val="007D5B7C"/>
    <w:rsid w:val="008271F7"/>
    <w:rsid w:val="008A312B"/>
    <w:rsid w:val="00914B70"/>
    <w:rsid w:val="009B70CB"/>
    <w:rsid w:val="009D04A8"/>
    <w:rsid w:val="009D7BFF"/>
    <w:rsid w:val="00A50056"/>
    <w:rsid w:val="00A507FC"/>
    <w:rsid w:val="00A77CCD"/>
    <w:rsid w:val="00A924F3"/>
    <w:rsid w:val="00AA57AD"/>
    <w:rsid w:val="00AA5FF7"/>
    <w:rsid w:val="00AA734E"/>
    <w:rsid w:val="00AC02AD"/>
    <w:rsid w:val="00AC32A0"/>
    <w:rsid w:val="00AE4CFA"/>
    <w:rsid w:val="00AE7DC8"/>
    <w:rsid w:val="00B3050C"/>
    <w:rsid w:val="00B4401D"/>
    <w:rsid w:val="00B74810"/>
    <w:rsid w:val="00B7497F"/>
    <w:rsid w:val="00BC5BEC"/>
    <w:rsid w:val="00BD2AA2"/>
    <w:rsid w:val="00C452A8"/>
    <w:rsid w:val="00CA632C"/>
    <w:rsid w:val="00CB120C"/>
    <w:rsid w:val="00CC3A88"/>
    <w:rsid w:val="00D65959"/>
    <w:rsid w:val="00DB7BB2"/>
    <w:rsid w:val="00DF6A75"/>
    <w:rsid w:val="00E36245"/>
    <w:rsid w:val="00EA7AFD"/>
    <w:rsid w:val="00EC7FD4"/>
    <w:rsid w:val="00EE1882"/>
    <w:rsid w:val="00EF2F13"/>
    <w:rsid w:val="00F709E0"/>
    <w:rsid w:val="00F8202A"/>
    <w:rsid w:val="00FD17F6"/>
    <w:rsid w:val="00FD7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4A8"/>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3728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04A8"/>
    <w:pPr>
      <w:spacing w:after="0" w:line="240" w:lineRule="auto"/>
    </w:pPr>
    <w:rPr>
      <w:rFonts w:ascii="Arial" w:eastAsia="Times New Roman" w:hAnsi="Arial" w:cs="Times New Roman"/>
      <w:sz w:val="24"/>
      <w:szCs w:val="24"/>
      <w:lang w:eastAsia="en-GB"/>
    </w:rPr>
  </w:style>
  <w:style w:type="character" w:styleId="Hyperlink">
    <w:name w:val="Hyperlink"/>
    <w:basedOn w:val="DefaultParagraphFont"/>
    <w:uiPriority w:val="99"/>
    <w:unhideWhenUsed/>
    <w:rsid w:val="009D04A8"/>
    <w:rPr>
      <w:color w:val="0000FF" w:themeColor="hyperlink"/>
      <w:u w:val="single"/>
    </w:rPr>
  </w:style>
  <w:style w:type="paragraph" w:styleId="BalloonText">
    <w:name w:val="Balloon Text"/>
    <w:basedOn w:val="Normal"/>
    <w:link w:val="BalloonTextChar"/>
    <w:uiPriority w:val="99"/>
    <w:semiHidden/>
    <w:unhideWhenUsed/>
    <w:rsid w:val="009D04A8"/>
    <w:rPr>
      <w:rFonts w:ascii="Tahoma" w:hAnsi="Tahoma" w:cs="Tahoma"/>
      <w:sz w:val="16"/>
      <w:szCs w:val="16"/>
    </w:rPr>
  </w:style>
  <w:style w:type="character" w:customStyle="1" w:styleId="BalloonTextChar">
    <w:name w:val="Balloon Text Char"/>
    <w:basedOn w:val="DefaultParagraphFont"/>
    <w:link w:val="BalloonText"/>
    <w:uiPriority w:val="99"/>
    <w:semiHidden/>
    <w:rsid w:val="009D04A8"/>
    <w:rPr>
      <w:rFonts w:ascii="Tahoma" w:eastAsia="Times New Roman" w:hAnsi="Tahoma" w:cs="Tahoma"/>
      <w:sz w:val="16"/>
      <w:szCs w:val="16"/>
    </w:rPr>
  </w:style>
  <w:style w:type="table" w:styleId="TableGrid">
    <w:name w:val="Table Grid"/>
    <w:basedOn w:val="TableNormal"/>
    <w:uiPriority w:val="59"/>
    <w:rsid w:val="0037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28A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728AF"/>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3728AF"/>
    <w:rPr>
      <w:rFonts w:asciiTheme="majorHAnsi" w:eastAsiaTheme="majorEastAsia" w:hAnsiTheme="majorHAnsi" w:cstheme="majorBidi"/>
      <w:b/>
      <w:bCs/>
      <w:color w:val="365F91" w:themeColor="accent1" w:themeShade="BF"/>
      <w:sz w:val="28"/>
      <w:szCs w:val="28"/>
    </w:rPr>
  </w:style>
  <w:style w:type="paragraph" w:customStyle="1" w:styleId="Normal6">
    <w:name w:val="Normal+6"/>
    <w:basedOn w:val="Default"/>
    <w:next w:val="Default"/>
    <w:uiPriority w:val="99"/>
    <w:rsid w:val="000577AC"/>
    <w:rPr>
      <w:rFonts w:ascii="Arial" w:eastAsia="Calibri" w:hAnsi="Arial" w:cs="Arial"/>
      <w:color w:val="auto"/>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4A8"/>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3728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04A8"/>
    <w:pPr>
      <w:spacing w:after="0" w:line="240" w:lineRule="auto"/>
    </w:pPr>
    <w:rPr>
      <w:rFonts w:ascii="Arial" w:eastAsia="Times New Roman" w:hAnsi="Arial" w:cs="Times New Roman"/>
      <w:sz w:val="24"/>
      <w:szCs w:val="24"/>
      <w:lang w:eastAsia="en-GB"/>
    </w:rPr>
  </w:style>
  <w:style w:type="character" w:styleId="Hyperlink">
    <w:name w:val="Hyperlink"/>
    <w:basedOn w:val="DefaultParagraphFont"/>
    <w:uiPriority w:val="99"/>
    <w:unhideWhenUsed/>
    <w:rsid w:val="009D04A8"/>
    <w:rPr>
      <w:color w:val="0000FF" w:themeColor="hyperlink"/>
      <w:u w:val="single"/>
    </w:rPr>
  </w:style>
  <w:style w:type="paragraph" w:styleId="BalloonText">
    <w:name w:val="Balloon Text"/>
    <w:basedOn w:val="Normal"/>
    <w:link w:val="BalloonTextChar"/>
    <w:uiPriority w:val="99"/>
    <w:semiHidden/>
    <w:unhideWhenUsed/>
    <w:rsid w:val="009D04A8"/>
    <w:rPr>
      <w:rFonts w:ascii="Tahoma" w:hAnsi="Tahoma" w:cs="Tahoma"/>
      <w:sz w:val="16"/>
      <w:szCs w:val="16"/>
    </w:rPr>
  </w:style>
  <w:style w:type="character" w:customStyle="1" w:styleId="BalloonTextChar">
    <w:name w:val="Balloon Text Char"/>
    <w:basedOn w:val="DefaultParagraphFont"/>
    <w:link w:val="BalloonText"/>
    <w:uiPriority w:val="99"/>
    <w:semiHidden/>
    <w:rsid w:val="009D04A8"/>
    <w:rPr>
      <w:rFonts w:ascii="Tahoma" w:eastAsia="Times New Roman" w:hAnsi="Tahoma" w:cs="Tahoma"/>
      <w:sz w:val="16"/>
      <w:szCs w:val="16"/>
    </w:rPr>
  </w:style>
  <w:style w:type="table" w:styleId="TableGrid">
    <w:name w:val="Table Grid"/>
    <w:basedOn w:val="TableNormal"/>
    <w:uiPriority w:val="59"/>
    <w:rsid w:val="0037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28A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728AF"/>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3728AF"/>
    <w:rPr>
      <w:rFonts w:asciiTheme="majorHAnsi" w:eastAsiaTheme="majorEastAsia" w:hAnsiTheme="majorHAnsi" w:cstheme="majorBidi"/>
      <w:b/>
      <w:bCs/>
      <w:color w:val="365F91" w:themeColor="accent1" w:themeShade="BF"/>
      <w:sz w:val="28"/>
      <w:szCs w:val="28"/>
    </w:rPr>
  </w:style>
  <w:style w:type="paragraph" w:customStyle="1" w:styleId="Normal6">
    <w:name w:val="Normal+6"/>
    <w:basedOn w:val="Default"/>
    <w:next w:val="Default"/>
    <w:uiPriority w:val="99"/>
    <w:rsid w:val="000577AC"/>
    <w:rPr>
      <w:rFonts w:ascii="Arial" w:eastAsia="Calibri" w:hAnsi="Arial" w:cs="Arial"/>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cinesuk@pfize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mcbuyinggroups.co.uk/members" TargetMode="External"/><Relationship Id="rId12" Type="http://schemas.openxmlformats.org/officeDocument/2006/relationships/hyperlink" Target="mailto:fluteam@mas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vaccines.co.uk" TargetMode="External"/><Relationship Id="rId5" Type="http://schemas.openxmlformats.org/officeDocument/2006/relationships/webSettings" Target="webSettings.xml"/><Relationship Id="rId10" Type="http://schemas.openxmlformats.org/officeDocument/2006/relationships/hyperlink" Target="mailto:uk.flu@gsk.com" TargetMode="External"/><Relationship Id="rId4" Type="http://schemas.openxmlformats.org/officeDocument/2006/relationships/settings" Target="settings.xml"/><Relationship Id="rId9" Type="http://schemas.openxmlformats.org/officeDocument/2006/relationships/hyperlink" Target="mailto:vaccinesuk@pfiz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Bolton</dc:creator>
  <cp:lastModifiedBy>Mike Forster</cp:lastModifiedBy>
  <cp:revision>3</cp:revision>
  <cp:lastPrinted>2015-11-03T14:36:00Z</cp:lastPrinted>
  <dcterms:created xsi:type="dcterms:W3CDTF">2016-03-01T10:45:00Z</dcterms:created>
  <dcterms:modified xsi:type="dcterms:W3CDTF">2016-03-01T10:46:00Z</dcterms:modified>
</cp:coreProperties>
</file>